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360"/>
      </w:tblGrid>
      <w:tr w:rsidR="00065F62" w14:paraId="5FC120AB" w14:textId="77777777" w:rsidTr="00065F62">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065F62" w14:paraId="72C9A6FC" w14:textId="77777777">
              <w:tc>
                <w:tcPr>
                  <w:tcW w:w="5000" w:type="pct"/>
                  <w:tcMar>
                    <w:top w:w="0" w:type="dxa"/>
                    <w:left w:w="0" w:type="dxa"/>
                    <w:bottom w:w="75" w:type="dxa"/>
                    <w:right w:w="0" w:type="dxa"/>
                  </w:tcMar>
                  <w:hideMark/>
                </w:tcPr>
                <w:tbl>
                  <w:tblPr>
                    <w:tblW w:w="5000" w:type="pct"/>
                    <w:shd w:val="clear" w:color="auto" w:fill="FFFFFF"/>
                    <w:tblCellMar>
                      <w:left w:w="0" w:type="dxa"/>
                      <w:right w:w="0" w:type="dxa"/>
                    </w:tblCellMar>
                    <w:tblLook w:val="04A0" w:firstRow="1" w:lastRow="0" w:firstColumn="1" w:lastColumn="0" w:noHBand="0" w:noVBand="1"/>
                  </w:tblPr>
                  <w:tblGrid>
                    <w:gridCol w:w="9360"/>
                  </w:tblGrid>
                  <w:tr w:rsidR="00065F62" w14:paraId="5D6BC0B0" w14:textId="77777777">
                    <w:tc>
                      <w:tcPr>
                        <w:tcW w:w="0" w:type="auto"/>
                        <w:shd w:val="clear" w:color="auto" w:fill="FFFFFF"/>
                        <w:hideMark/>
                      </w:tcPr>
                      <w:p w14:paraId="4276AA30" w14:textId="77777777" w:rsidR="00065F62" w:rsidRDefault="00065F62">
                        <w:pPr>
                          <w:spacing w:line="480" w:lineRule="atLeast"/>
                          <w:rPr>
                            <w:rFonts w:ascii="Georgia" w:eastAsia="Times New Roman" w:hAnsi="Georgia" w:cs="Helvetica"/>
                            <w:b/>
                            <w:bCs/>
                            <w:color w:val="282828"/>
                            <w:sz w:val="42"/>
                            <w:szCs w:val="42"/>
                          </w:rPr>
                        </w:pPr>
                        <w:r>
                          <w:rPr>
                            <w:rFonts w:ascii="Georgia" w:eastAsia="Times New Roman" w:hAnsi="Georgia" w:cs="Helvetica"/>
                            <w:b/>
                            <w:bCs/>
                            <w:color w:val="282828"/>
                            <w:sz w:val="42"/>
                            <w:szCs w:val="42"/>
                          </w:rPr>
                          <w:fldChar w:fldCharType="begin"/>
                        </w:r>
                        <w:r>
                          <w:rPr>
                            <w:rFonts w:ascii="Georgia" w:eastAsia="Times New Roman" w:hAnsi="Georgia" w:cs="Helvetica"/>
                            <w:b/>
                            <w:bCs/>
                            <w:color w:val="282828"/>
                            <w:sz w:val="42"/>
                            <w:szCs w:val="42"/>
                          </w:rPr>
                          <w:instrText xml:space="preserve"> HYPERLINK "http://email.magnapubs.com/e1t/c/*W2JhJgk2491cSW664RC51Q87GT0/*W7t5m4N13HddCN3g5186ST_PQ0/5/f18dQhb0S3kd6tSDj5W12LCpp1DSbs4W2S0D3P4RR9RvW8Trph23QL0HWW6gRBww8HNGwwW3kX5dZ70zSYMW4nFJ7k84VFfBW23dXHq8v_xJcW4cGQlC42-cvCW5z6MlC6TkBczW4gSVH78NfhQTW1Xy_L58mW5pDW8n-0Mt5rHzY7W5GKFyH5gwSPsW8_7H_F8FqnGHN4bzWjnN-wpVN5bkCYJjj3fnN18cQz2BFNV2Vmy4dX11_KTHW2vQxsn4-vltFW5z01Mw2LWLznW1SRkgT3G7CblW8-7yM942RNkdW8fbjnX2rJ_ssVpQlR85hyXqrW8cBD0y4mHJgdW2DZBNk8rpt2hMbhG1KDYCydW8HDd2V6cSd58W16T77K21Ptp0W5Tcz0799KBPkW827nqQ7ht9QHW50tZct6L722FV-DzC44X1pSlW4s33r64h4V3MW6ZP1-Y942xl4W7KzWjK2yLgB_V6fckG7pc1LVW8HzzV13bY_22W4QqFSB4wwSYpW3Mf7dr92j0YQW5Www4h5FkWP0W3N5jCv2JWlXKW74Z8nt464L8yW4nZNcX2y_Y7FW2014s34xtfh1W5dwNmW4C4kDHW7n35Cw9gLj6ZW4Gz4z38TKyBjW6XVBfM6k4j26N8GRkVtyJrwc102" \t "_blank" </w:instrText>
                        </w:r>
                        <w:r>
                          <w:rPr>
                            <w:rFonts w:ascii="Georgia" w:eastAsia="Times New Roman" w:hAnsi="Georgia" w:cs="Helvetica"/>
                            <w:b/>
                            <w:bCs/>
                            <w:color w:val="282828"/>
                            <w:sz w:val="42"/>
                            <w:szCs w:val="42"/>
                          </w:rPr>
                          <w:fldChar w:fldCharType="separate"/>
                        </w:r>
                        <w:r>
                          <w:rPr>
                            <w:rStyle w:val="Hyperlink"/>
                            <w:rFonts w:ascii="Georgia" w:eastAsia="Times New Roman" w:hAnsi="Georgia" w:cs="Helvetica"/>
                            <w:b/>
                            <w:bCs/>
                            <w:color w:val="004B85"/>
                            <w:sz w:val="42"/>
                            <w:szCs w:val="42"/>
                          </w:rPr>
                          <w:t>Towards a ‘Positive U’</w:t>
                        </w:r>
                        <w:r>
                          <w:rPr>
                            <w:rFonts w:ascii="Georgia" w:eastAsia="Times New Roman" w:hAnsi="Georgia" w:cs="Helvetica"/>
                            <w:b/>
                            <w:bCs/>
                            <w:color w:val="282828"/>
                            <w:sz w:val="42"/>
                            <w:szCs w:val="42"/>
                          </w:rPr>
                          <w:fldChar w:fldCharType="end"/>
                        </w:r>
                      </w:p>
                    </w:tc>
                  </w:tr>
                </w:tbl>
                <w:p w14:paraId="09CC0432" w14:textId="77777777" w:rsidR="00065F62" w:rsidRDefault="00065F62">
                  <w:pPr>
                    <w:rPr>
                      <w:rFonts w:eastAsia="Times New Roman"/>
                      <w:sz w:val="20"/>
                      <w:szCs w:val="20"/>
                    </w:rPr>
                  </w:pPr>
                </w:p>
              </w:tc>
            </w:tr>
          </w:tbl>
          <w:p w14:paraId="3D1813EC" w14:textId="77777777" w:rsidR="00065F62" w:rsidRDefault="00065F62">
            <w:pPr>
              <w:rPr>
                <w:rFonts w:eastAsia="Times New Roman"/>
                <w:sz w:val="20"/>
                <w:szCs w:val="20"/>
              </w:rPr>
            </w:pPr>
          </w:p>
        </w:tc>
      </w:tr>
      <w:tr w:rsidR="00065F62" w14:paraId="79025DFC" w14:textId="77777777" w:rsidTr="00065F62">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065F62" w14:paraId="57A71DEC" w14:textId="77777777">
              <w:tc>
                <w:tcPr>
                  <w:tcW w:w="5000" w:type="pct"/>
                  <w:tcMar>
                    <w:top w:w="0" w:type="dxa"/>
                    <w:left w:w="0" w:type="dxa"/>
                    <w:bottom w:w="150" w:type="dxa"/>
                    <w:right w:w="0" w:type="dxa"/>
                  </w:tcMar>
                  <w:hideMark/>
                </w:tcPr>
                <w:tbl>
                  <w:tblPr>
                    <w:tblW w:w="5000" w:type="pct"/>
                    <w:shd w:val="clear" w:color="auto" w:fill="FFFFFF"/>
                    <w:tblCellMar>
                      <w:left w:w="0" w:type="dxa"/>
                      <w:right w:w="0" w:type="dxa"/>
                    </w:tblCellMar>
                    <w:tblLook w:val="04A0" w:firstRow="1" w:lastRow="0" w:firstColumn="1" w:lastColumn="0" w:noHBand="0" w:noVBand="1"/>
                  </w:tblPr>
                  <w:tblGrid>
                    <w:gridCol w:w="9360"/>
                  </w:tblGrid>
                  <w:tr w:rsidR="00065F62" w14:paraId="7367C750" w14:textId="77777777">
                    <w:tc>
                      <w:tcPr>
                        <w:tcW w:w="0" w:type="auto"/>
                        <w:shd w:val="clear" w:color="auto" w:fill="FFFFFF"/>
                        <w:tcMar>
                          <w:top w:w="150" w:type="dxa"/>
                          <w:left w:w="0" w:type="dxa"/>
                          <w:bottom w:w="0" w:type="dxa"/>
                          <w:right w:w="0" w:type="dxa"/>
                        </w:tcMar>
                        <w:hideMark/>
                      </w:tcPr>
                      <w:p w14:paraId="0F0F3B75" w14:textId="77777777" w:rsidR="00065F62" w:rsidRDefault="00065F62">
                        <w:pPr>
                          <w:pStyle w:val="NormalWeb"/>
                          <w:spacing w:after="240" w:afterAutospacing="0" w:line="360" w:lineRule="atLeast"/>
                          <w:rPr>
                            <w:rFonts w:ascii="Georgia" w:hAnsi="Georgia" w:cs="Helvetica"/>
                            <w:color w:val="282828"/>
                            <w:sz w:val="23"/>
                            <w:szCs w:val="23"/>
                          </w:rPr>
                        </w:pPr>
                        <w:r>
                          <w:rPr>
                            <w:rFonts w:ascii="Georgia" w:hAnsi="Georgia" w:cs="Helvetica"/>
                            <w:color w:val="282828"/>
                            <w:sz w:val="23"/>
                            <w:szCs w:val="23"/>
                          </w:rPr>
                          <w:t xml:space="preserve">By Beverley Myatt, MA, and Lynne N. </w:t>
                        </w:r>
                        <w:proofErr w:type="spellStart"/>
                        <w:r>
                          <w:rPr>
                            <w:rFonts w:ascii="Georgia" w:hAnsi="Georgia" w:cs="Helvetica"/>
                            <w:color w:val="282828"/>
                            <w:sz w:val="23"/>
                            <w:szCs w:val="23"/>
                          </w:rPr>
                          <w:t>Kennette</w:t>
                        </w:r>
                        <w:proofErr w:type="spellEnd"/>
                        <w:r>
                          <w:rPr>
                            <w:rFonts w:ascii="Georgia" w:hAnsi="Georgia" w:cs="Helvetica"/>
                            <w:color w:val="282828"/>
                            <w:sz w:val="23"/>
                            <w:szCs w:val="23"/>
                          </w:rPr>
                          <w:t>, PhD</w:t>
                        </w:r>
                      </w:p>
                      <w:p w14:paraId="5668AA3B" w14:textId="77777777" w:rsidR="00065F62" w:rsidRDefault="00065F62">
                        <w:pPr>
                          <w:pStyle w:val="NormalWeb"/>
                          <w:spacing w:after="240" w:afterAutospacing="0" w:line="360" w:lineRule="atLeast"/>
                          <w:rPr>
                            <w:rFonts w:ascii="Georgia" w:hAnsi="Georgia" w:cs="Helvetica"/>
                            <w:color w:val="282828"/>
                            <w:sz w:val="23"/>
                            <w:szCs w:val="23"/>
                          </w:rPr>
                        </w:pPr>
                        <w:r>
                          <w:rPr>
                            <w:rFonts w:ascii="Georgia" w:hAnsi="Georgia" w:cs="Helvetica"/>
                            <w:color w:val="282828"/>
                            <w:sz w:val="23"/>
                            <w:szCs w:val="23"/>
                          </w:rPr>
                          <w:t>You gaze around the classroom, recognizing that a number of students are on their cell phones. Others are on t</w:t>
                        </w:r>
                        <w:bookmarkStart w:id="0" w:name="_GoBack"/>
                        <w:bookmarkEnd w:id="0"/>
                        <w:r>
                          <w:rPr>
                            <w:rFonts w:ascii="Georgia" w:hAnsi="Georgia" w:cs="Helvetica"/>
                            <w:color w:val="282828"/>
                            <w:sz w:val="23"/>
                            <w:szCs w:val="23"/>
                          </w:rPr>
                          <w:t>heir laptops, maybe taking notes but most likely using social media. A few are blatantly working on homework or assignments for other classes. Several students in the back of the classroom are avoiding your gaze, anxiously hoping not to be noticed. One student even appears to be asleep. A small group of students at the front of the class is stressed about the upcoming assignment. Welcome to the college classroom.</w:t>
                        </w:r>
                      </w:p>
                      <w:p w14:paraId="08577227" w14:textId="77777777" w:rsidR="00065F62" w:rsidRDefault="00065F62">
                        <w:pPr>
                          <w:pStyle w:val="NormalWeb"/>
                          <w:spacing w:after="240" w:afterAutospacing="0" w:line="360" w:lineRule="atLeast"/>
                          <w:rPr>
                            <w:rFonts w:ascii="Georgia" w:hAnsi="Georgia" w:cs="Helvetica"/>
                            <w:color w:val="282828"/>
                            <w:sz w:val="23"/>
                            <w:szCs w:val="23"/>
                          </w:rPr>
                        </w:pPr>
                        <w:r>
                          <w:rPr>
                            <w:rFonts w:ascii="Georgia" w:hAnsi="Georgia" w:cs="Helvetica"/>
                            <w:color w:val="282828"/>
                            <w:sz w:val="23"/>
                            <w:szCs w:val="23"/>
                          </w:rPr>
                          <w:t>Distractions, stress, anxiety, and social media plague the college classroom making it tough for faculty to teach, and even tougher for students to learn. Is there anything faculty can do to remedy the problems facing the college classroom, or are we to accept this as the new normal?</w:t>
                        </w:r>
                      </w:p>
                      <w:p w14:paraId="1DC2F80B" w14:textId="77777777" w:rsidR="00065F62" w:rsidRDefault="00065F62">
                        <w:pPr>
                          <w:pStyle w:val="NormalWeb"/>
                          <w:spacing w:after="240" w:afterAutospacing="0" w:line="360" w:lineRule="atLeast"/>
                          <w:rPr>
                            <w:rFonts w:ascii="Georgia" w:hAnsi="Georgia" w:cs="Helvetica"/>
                            <w:color w:val="282828"/>
                            <w:sz w:val="23"/>
                            <w:szCs w:val="23"/>
                          </w:rPr>
                        </w:pPr>
                        <w:r>
                          <w:rPr>
                            <w:rFonts w:ascii="Georgia" w:hAnsi="Georgia" w:cs="Helvetica"/>
                            <w:color w:val="282828"/>
                            <w:sz w:val="23"/>
                            <w:szCs w:val="23"/>
                          </w:rPr>
                          <w:t>Much has been written about the academic, social, and emotional benefits of applying positive psychology to the elementary, middle, and secondary school classrooms, but there can also be some benefits to using similar strategies at the college level. Could positive psychology concepts such as mindfulness, positive emotions, strengths, gratitude, and growth mindset potentially improve the college classroom by enhancing the academic, social, and emotional functioning of the stressed-out college student?</w:t>
                        </w:r>
                      </w:p>
                      <w:p w14:paraId="5BB28879" w14:textId="77777777" w:rsidR="00065F62" w:rsidRDefault="00065F62">
                        <w:pPr>
                          <w:pStyle w:val="NormalWeb"/>
                          <w:spacing w:after="240" w:afterAutospacing="0" w:line="360" w:lineRule="atLeast"/>
                          <w:rPr>
                            <w:rFonts w:ascii="Georgia" w:hAnsi="Georgia" w:cs="Helvetica"/>
                            <w:color w:val="282828"/>
                            <w:sz w:val="23"/>
                            <w:szCs w:val="23"/>
                          </w:rPr>
                        </w:pPr>
                        <w:r>
                          <w:rPr>
                            <w:rFonts w:ascii="Georgia" w:hAnsi="Georgia" w:cs="Helvetica"/>
                            <w:color w:val="282828"/>
                            <w:sz w:val="23"/>
                            <w:szCs w:val="23"/>
                          </w:rPr>
                          <w:t>They just might!</w:t>
                        </w:r>
                      </w:p>
                      <w:p w14:paraId="6B2A78EC" w14:textId="77777777" w:rsidR="00065F62" w:rsidRDefault="00065F62">
                        <w:pPr>
                          <w:pStyle w:val="NormalWeb"/>
                          <w:spacing w:after="240" w:afterAutospacing="0" w:line="360" w:lineRule="atLeast"/>
                          <w:rPr>
                            <w:rFonts w:ascii="Georgia" w:hAnsi="Georgia" w:cs="Helvetica"/>
                            <w:color w:val="282828"/>
                            <w:sz w:val="23"/>
                            <w:szCs w:val="23"/>
                          </w:rPr>
                        </w:pPr>
                        <w:r>
                          <w:rPr>
                            <w:rFonts w:ascii="Georgia" w:hAnsi="Georgia" w:cs="Helvetica"/>
                            <w:color w:val="282828"/>
                            <w:sz w:val="23"/>
                            <w:szCs w:val="23"/>
                          </w:rPr>
                          <w:t>These concepts were recently implemented in one college classroom as a pilot study. Self-reports across a number of psychological and educational measures, indicated that students exposed to positive psychology reported experiencing significantly more positive emotions, fewer negative emotions, fewer feelings of anxiety, and more engagement (Myatt, 2016).</w:t>
                        </w:r>
                      </w:p>
                      <w:p w14:paraId="576DF64F" w14:textId="77777777" w:rsidR="00065F62" w:rsidRDefault="00065F62">
                        <w:pPr>
                          <w:pStyle w:val="NormalWeb"/>
                          <w:spacing w:after="240" w:afterAutospacing="0" w:line="360" w:lineRule="atLeast"/>
                          <w:rPr>
                            <w:rFonts w:ascii="Georgia" w:hAnsi="Georgia" w:cs="Helvetica"/>
                            <w:color w:val="282828"/>
                            <w:sz w:val="23"/>
                            <w:szCs w:val="23"/>
                          </w:rPr>
                        </w:pPr>
                        <w:r>
                          <w:rPr>
                            <w:rFonts w:ascii="Georgia" w:hAnsi="Georgia" w:cs="Helvetica"/>
                            <w:color w:val="282828"/>
                            <w:sz w:val="23"/>
                            <w:szCs w:val="23"/>
                          </w:rPr>
                          <w:t>What does this mean for college students, faculty, or the institution?</w:t>
                        </w:r>
                      </w:p>
                      <w:p w14:paraId="308F2937" w14:textId="77777777" w:rsidR="00065F62" w:rsidRDefault="00065F62">
                        <w:pPr>
                          <w:pStyle w:val="NormalWeb"/>
                          <w:spacing w:after="240" w:afterAutospacing="0" w:line="360" w:lineRule="atLeast"/>
                          <w:rPr>
                            <w:rFonts w:ascii="Georgia" w:hAnsi="Georgia" w:cs="Helvetica"/>
                            <w:color w:val="282828"/>
                            <w:sz w:val="23"/>
                            <w:szCs w:val="23"/>
                          </w:rPr>
                        </w:pPr>
                        <w:r>
                          <w:rPr>
                            <w:rFonts w:ascii="Georgia" w:hAnsi="Georgia" w:cs="Helvetica"/>
                            <w:color w:val="282828"/>
                            <w:sz w:val="23"/>
                            <w:szCs w:val="23"/>
                          </w:rPr>
                          <w:t xml:space="preserve">Students who are stressed and anxious experience more difficulty concentrating. Reduced attention, memory, and learning are some of the first noticeable casualties of stress. Strategies that decrease negative emotions and increase positive emotions will facilitate better learning. Increased engagement will help to combat the inevitable technological and </w:t>
                        </w:r>
                        <w:r>
                          <w:rPr>
                            <w:rFonts w:ascii="Georgia" w:hAnsi="Georgia" w:cs="Helvetica"/>
                            <w:color w:val="282828"/>
                            <w:sz w:val="23"/>
                            <w:szCs w:val="23"/>
                          </w:rPr>
                          <w:lastRenderedPageBreak/>
                          <w:t>social distractions afflicting this population. Plus, a more engaged class makes for a better teaching and learning experience for both faculty and students.</w:t>
                        </w:r>
                      </w:p>
                      <w:p w14:paraId="7F2CE7C3" w14:textId="77777777" w:rsidR="00065F62" w:rsidRDefault="00065F62">
                        <w:pPr>
                          <w:pStyle w:val="NormalWeb"/>
                          <w:spacing w:after="240" w:afterAutospacing="0" w:line="360" w:lineRule="atLeast"/>
                          <w:rPr>
                            <w:rFonts w:ascii="Georgia" w:hAnsi="Georgia" w:cs="Helvetica"/>
                            <w:color w:val="282828"/>
                            <w:sz w:val="23"/>
                            <w:szCs w:val="23"/>
                          </w:rPr>
                        </w:pPr>
                        <w:r>
                          <w:rPr>
                            <w:rFonts w:ascii="Georgia" w:hAnsi="Georgia" w:cs="Helvetica"/>
                            <w:color w:val="282828"/>
                            <w:sz w:val="23"/>
                            <w:szCs w:val="23"/>
                          </w:rPr>
                          <w:t>It’s interesting to note that positive emotions are contagious and can spread up to three degrees of separation (Fowler &amp; Christakis, 2008). The students who experience more positive emotions in the classroom can in turn influence the emotions of the instructor, the coffee shop employee at break time, or the peers they encounter in the hallway. Likewise, these individuals can now spread their own positive emotions, and so on. Thus, increasing positive emotions in the classroom has the potential to benefit the entire campus or community!</w:t>
                        </w:r>
                      </w:p>
                      <w:p w14:paraId="78C41A4C" w14:textId="77777777" w:rsidR="00065F62" w:rsidRDefault="00065F62">
                        <w:pPr>
                          <w:pStyle w:val="NormalWeb"/>
                          <w:spacing w:after="240" w:afterAutospacing="0" w:line="360" w:lineRule="atLeast"/>
                          <w:rPr>
                            <w:rFonts w:ascii="Georgia" w:hAnsi="Georgia" w:cs="Helvetica"/>
                            <w:color w:val="282828"/>
                            <w:sz w:val="23"/>
                            <w:szCs w:val="23"/>
                          </w:rPr>
                        </w:pPr>
                        <w:r>
                          <w:rPr>
                            <w:rStyle w:val="Strong"/>
                            <w:rFonts w:ascii="Georgia" w:hAnsi="Georgia" w:cs="Helvetica"/>
                            <w:color w:val="282828"/>
                            <w:sz w:val="23"/>
                            <w:szCs w:val="23"/>
                          </w:rPr>
                          <w:t>Creating a more positive classroom</w:t>
                        </w:r>
                        <w:r>
                          <w:rPr>
                            <w:rFonts w:ascii="Georgia" w:hAnsi="Georgia" w:cs="Helvetica"/>
                            <w:color w:val="282828"/>
                            <w:sz w:val="23"/>
                            <w:szCs w:val="23"/>
                          </w:rPr>
                          <w:br/>
                          <w:t>There are many ways that faculty members could accomplish this ‘positive shift’ no matter their area of expertise, course content, or course structure. Here are some suggestions to get you started:</w:t>
                        </w:r>
                      </w:p>
                      <w:p w14:paraId="1631DC8F" w14:textId="77777777" w:rsidR="00065F62" w:rsidRDefault="00065F62" w:rsidP="00D95C13">
                        <w:pPr>
                          <w:numPr>
                            <w:ilvl w:val="0"/>
                            <w:numId w:val="1"/>
                          </w:numPr>
                          <w:spacing w:before="100" w:beforeAutospacing="1" w:after="100" w:afterAutospacing="1" w:line="360" w:lineRule="atLeast"/>
                          <w:rPr>
                            <w:rFonts w:ascii="Georgia" w:eastAsia="Times New Roman" w:hAnsi="Georgia" w:cs="Helvetica"/>
                            <w:color w:val="282828"/>
                            <w:sz w:val="23"/>
                            <w:szCs w:val="23"/>
                          </w:rPr>
                        </w:pPr>
                        <w:r>
                          <w:rPr>
                            <w:rStyle w:val="Strong"/>
                            <w:rFonts w:ascii="Georgia" w:eastAsia="Times New Roman" w:hAnsi="Georgia" w:cs="Helvetica"/>
                            <w:color w:val="282828"/>
                            <w:sz w:val="23"/>
                            <w:szCs w:val="23"/>
                          </w:rPr>
                          <w:t xml:space="preserve">Develop a “positive” syllabus or course outline. </w:t>
                        </w:r>
                        <w:r>
                          <w:rPr>
                            <w:rFonts w:ascii="Georgia" w:eastAsia="Times New Roman" w:hAnsi="Georgia" w:cs="Helvetica"/>
                            <w:color w:val="282828"/>
                            <w:sz w:val="23"/>
                            <w:szCs w:val="23"/>
                          </w:rPr>
                          <w:t xml:space="preserve">Give students some control over how and what they learn. Think about using </w:t>
                        </w:r>
                        <w:proofErr w:type="spellStart"/>
                        <w:r>
                          <w:rPr>
                            <w:rFonts w:ascii="Georgia" w:eastAsia="Times New Roman" w:hAnsi="Georgia" w:cs="Helvetica"/>
                            <w:color w:val="282828"/>
                            <w:sz w:val="23"/>
                            <w:szCs w:val="23"/>
                          </w:rPr>
                          <w:t>ePortfolios</w:t>
                        </w:r>
                        <w:proofErr w:type="spellEnd"/>
                        <w:r>
                          <w:rPr>
                            <w:rFonts w:ascii="Georgia" w:eastAsia="Times New Roman" w:hAnsi="Georgia" w:cs="Helvetica"/>
                            <w:color w:val="282828"/>
                            <w:sz w:val="23"/>
                            <w:szCs w:val="23"/>
                          </w:rPr>
                          <w:t xml:space="preserve"> or </w:t>
                        </w:r>
                        <w:proofErr w:type="spellStart"/>
                        <w:r>
                          <w:rPr>
                            <w:rFonts w:ascii="Georgia" w:eastAsia="Times New Roman" w:hAnsi="Georgia" w:cs="Helvetica"/>
                            <w:color w:val="282828"/>
                            <w:sz w:val="23"/>
                            <w:szCs w:val="23"/>
                          </w:rPr>
                          <w:t>eJournals</w:t>
                        </w:r>
                        <w:proofErr w:type="spellEnd"/>
                        <w:r>
                          <w:rPr>
                            <w:rFonts w:ascii="Georgia" w:eastAsia="Times New Roman" w:hAnsi="Georgia" w:cs="Helvetica"/>
                            <w:color w:val="282828"/>
                            <w:sz w:val="23"/>
                            <w:szCs w:val="23"/>
                          </w:rPr>
                          <w:t xml:space="preserve"> that allow students to tell YOU what they have learned and to share their knowledge in a way that is meaningful for them.</w:t>
                        </w:r>
                      </w:p>
                      <w:p w14:paraId="11E712AC" w14:textId="77777777" w:rsidR="00065F62" w:rsidRDefault="00065F62" w:rsidP="00D95C13">
                        <w:pPr>
                          <w:numPr>
                            <w:ilvl w:val="0"/>
                            <w:numId w:val="1"/>
                          </w:numPr>
                          <w:spacing w:before="100" w:beforeAutospacing="1" w:after="100" w:afterAutospacing="1" w:line="360" w:lineRule="atLeast"/>
                          <w:rPr>
                            <w:rFonts w:ascii="Georgia" w:eastAsia="Times New Roman" w:hAnsi="Georgia" w:cs="Helvetica"/>
                            <w:color w:val="282828"/>
                            <w:sz w:val="23"/>
                            <w:szCs w:val="23"/>
                          </w:rPr>
                        </w:pPr>
                        <w:r>
                          <w:rPr>
                            <w:rStyle w:val="Strong"/>
                            <w:rFonts w:ascii="Georgia" w:eastAsia="Times New Roman" w:hAnsi="Georgia" w:cs="Helvetica"/>
                            <w:color w:val="282828"/>
                            <w:sz w:val="23"/>
                            <w:szCs w:val="23"/>
                          </w:rPr>
                          <w:t>Focus on student strengths.</w:t>
                        </w:r>
                        <w:r>
                          <w:rPr>
                            <w:rFonts w:ascii="Georgia" w:eastAsia="Times New Roman" w:hAnsi="Georgia" w:cs="Helvetica"/>
                            <w:color w:val="282828"/>
                            <w:sz w:val="23"/>
                            <w:szCs w:val="23"/>
                          </w:rPr>
                          <w:t xml:space="preserve"> As professors, we tend to offer feedback that focuses on how students can improve. But, helping students to understand what they already do well is a powerful strategy for increasing engagement and decreasing negative emotions. For every constructive criticism, offer three genuinely positive comments (Fredrickson, 2013). Alternatively, have each student identify a strength that they think will help them in your course. Then, look for opportunities to reinforce these strengths throughout the semester (e.g. during discussions, on assignments, in meetings with the student).</w:t>
                        </w:r>
                      </w:p>
                      <w:p w14:paraId="68C41737" w14:textId="77777777" w:rsidR="00065F62" w:rsidRDefault="00065F62" w:rsidP="00D95C13">
                        <w:pPr>
                          <w:numPr>
                            <w:ilvl w:val="0"/>
                            <w:numId w:val="1"/>
                          </w:numPr>
                          <w:spacing w:before="100" w:beforeAutospacing="1" w:after="100" w:afterAutospacing="1" w:line="360" w:lineRule="atLeast"/>
                          <w:rPr>
                            <w:rFonts w:ascii="Georgia" w:eastAsia="Times New Roman" w:hAnsi="Georgia" w:cs="Helvetica"/>
                            <w:color w:val="282828"/>
                            <w:sz w:val="23"/>
                            <w:szCs w:val="23"/>
                          </w:rPr>
                        </w:pPr>
                        <w:r>
                          <w:rPr>
                            <w:rStyle w:val="Strong"/>
                            <w:rFonts w:ascii="Georgia" w:eastAsia="Times New Roman" w:hAnsi="Georgia" w:cs="Helvetica"/>
                            <w:color w:val="282828"/>
                            <w:sz w:val="23"/>
                            <w:szCs w:val="23"/>
                          </w:rPr>
                          <w:t xml:space="preserve">Teach students about mindfulness. </w:t>
                        </w:r>
                        <w:r>
                          <w:rPr>
                            <w:rFonts w:ascii="Georgia" w:eastAsia="Times New Roman" w:hAnsi="Georgia" w:cs="Helvetica"/>
                            <w:color w:val="282828"/>
                            <w:sz w:val="23"/>
                            <w:szCs w:val="23"/>
                          </w:rPr>
                          <w:t>Mindfulness is not some “new-age mumbo jumbo”. There is scientific evidence that it leads to numerous psychological, physical, and emotional benefits (</w:t>
                        </w:r>
                        <w:proofErr w:type="spellStart"/>
                        <w:r>
                          <w:rPr>
                            <w:rFonts w:ascii="Georgia" w:eastAsia="Times New Roman" w:hAnsi="Georgia" w:cs="Helvetica"/>
                            <w:color w:val="282828"/>
                            <w:sz w:val="23"/>
                            <w:szCs w:val="23"/>
                          </w:rPr>
                          <w:t>Zenner</w:t>
                        </w:r>
                        <w:proofErr w:type="spellEnd"/>
                        <w:r>
                          <w:rPr>
                            <w:rFonts w:ascii="Georgia" w:eastAsia="Times New Roman" w:hAnsi="Georgia" w:cs="Helvetica"/>
                            <w:color w:val="282828"/>
                            <w:sz w:val="23"/>
                            <w:szCs w:val="23"/>
                          </w:rPr>
                          <w:t xml:space="preserve">, </w:t>
                        </w:r>
                        <w:proofErr w:type="spellStart"/>
                        <w:r>
                          <w:rPr>
                            <w:rFonts w:ascii="Georgia" w:eastAsia="Times New Roman" w:hAnsi="Georgia" w:cs="Helvetica"/>
                            <w:color w:val="282828"/>
                            <w:sz w:val="23"/>
                            <w:szCs w:val="23"/>
                          </w:rPr>
                          <w:t>Hermleben-Kurz</w:t>
                        </w:r>
                        <w:proofErr w:type="spellEnd"/>
                        <w:r>
                          <w:rPr>
                            <w:rFonts w:ascii="Georgia" w:eastAsia="Times New Roman" w:hAnsi="Georgia" w:cs="Helvetica"/>
                            <w:color w:val="282828"/>
                            <w:sz w:val="23"/>
                            <w:szCs w:val="23"/>
                          </w:rPr>
                          <w:t xml:space="preserve"> &amp; </w:t>
                        </w:r>
                        <w:proofErr w:type="spellStart"/>
                        <w:r>
                          <w:rPr>
                            <w:rFonts w:ascii="Georgia" w:eastAsia="Times New Roman" w:hAnsi="Georgia" w:cs="Helvetica"/>
                            <w:color w:val="282828"/>
                            <w:sz w:val="23"/>
                            <w:szCs w:val="23"/>
                          </w:rPr>
                          <w:t>Walach</w:t>
                        </w:r>
                        <w:proofErr w:type="spellEnd"/>
                        <w:r>
                          <w:rPr>
                            <w:rFonts w:ascii="Georgia" w:eastAsia="Times New Roman" w:hAnsi="Georgia" w:cs="Helvetica"/>
                            <w:color w:val="282828"/>
                            <w:sz w:val="23"/>
                            <w:szCs w:val="23"/>
                          </w:rPr>
                          <w:t>, 2014). At the start of class, do something to help students focus on the day’s topic: use a related song, picture, or image and have students explain how it connects to what you’re learning. You might also try a mini (one-minute) meditation session at the start of class.</w:t>
                        </w:r>
                      </w:p>
                      <w:p w14:paraId="45BB84CD" w14:textId="77777777" w:rsidR="00065F62" w:rsidRDefault="00065F62" w:rsidP="00D95C13">
                        <w:pPr>
                          <w:numPr>
                            <w:ilvl w:val="0"/>
                            <w:numId w:val="1"/>
                          </w:numPr>
                          <w:spacing w:before="100" w:beforeAutospacing="1" w:after="100" w:afterAutospacing="1" w:line="360" w:lineRule="atLeast"/>
                          <w:rPr>
                            <w:rFonts w:ascii="Georgia" w:eastAsia="Times New Roman" w:hAnsi="Georgia" w:cs="Helvetica"/>
                            <w:color w:val="282828"/>
                            <w:sz w:val="23"/>
                            <w:szCs w:val="23"/>
                          </w:rPr>
                        </w:pPr>
                        <w:r>
                          <w:rPr>
                            <w:rStyle w:val="Strong"/>
                            <w:rFonts w:ascii="Georgia" w:eastAsia="Times New Roman" w:hAnsi="Georgia" w:cs="Helvetica"/>
                            <w:color w:val="282828"/>
                            <w:sz w:val="23"/>
                            <w:szCs w:val="23"/>
                          </w:rPr>
                          <w:lastRenderedPageBreak/>
                          <w:t xml:space="preserve">Build intrinsic motivation. </w:t>
                        </w:r>
                        <w:r>
                          <w:rPr>
                            <w:rFonts w:ascii="Georgia" w:eastAsia="Times New Roman" w:hAnsi="Georgia" w:cs="Helvetica"/>
                            <w:color w:val="282828"/>
                            <w:sz w:val="23"/>
                            <w:szCs w:val="23"/>
                          </w:rPr>
                          <w:t>Students will be more motivated and positive if they learn how to set and attain their own goals. Have them identify ‘big’ course goals (ideally, learning goals instead of performance goals) and then in each class, have them set a smaller goal that contributes to their achievement of their bigger course goals.</w:t>
                        </w:r>
                      </w:p>
                      <w:p w14:paraId="45E294EC" w14:textId="77777777" w:rsidR="00065F62" w:rsidRDefault="00065F62" w:rsidP="00D95C13">
                        <w:pPr>
                          <w:numPr>
                            <w:ilvl w:val="0"/>
                            <w:numId w:val="1"/>
                          </w:numPr>
                          <w:spacing w:before="100" w:beforeAutospacing="1" w:after="100" w:afterAutospacing="1" w:line="360" w:lineRule="atLeast"/>
                          <w:rPr>
                            <w:rFonts w:ascii="Georgia" w:eastAsia="Times New Roman" w:hAnsi="Georgia" w:cs="Helvetica"/>
                            <w:color w:val="282828"/>
                            <w:sz w:val="23"/>
                            <w:szCs w:val="23"/>
                          </w:rPr>
                        </w:pPr>
                        <w:r>
                          <w:rPr>
                            <w:rStyle w:val="Strong"/>
                            <w:rFonts w:ascii="Georgia" w:eastAsia="Times New Roman" w:hAnsi="Georgia" w:cs="Helvetica"/>
                            <w:color w:val="282828"/>
                            <w:sz w:val="23"/>
                            <w:szCs w:val="23"/>
                          </w:rPr>
                          <w:t>Encourage a growth mindset.</w:t>
                        </w:r>
                        <w:r>
                          <w:rPr>
                            <w:rFonts w:ascii="Georgia" w:eastAsia="Times New Roman" w:hAnsi="Georgia" w:cs="Helvetica"/>
                            <w:color w:val="282828"/>
                            <w:sz w:val="23"/>
                            <w:szCs w:val="23"/>
                          </w:rPr>
                          <w:t xml:space="preserve"> Design activities and assignments that facilitate self-reflections on the process of learning. You could ask students to submit a personal reflection along with an assignment indicating how they completed the assignment, what strengths they used, how they could use these strengths in upcoming assignments, or what they learned about themselves (or their own learning) by completing the assignment.</w:t>
                        </w:r>
                      </w:p>
                      <w:p w14:paraId="20780385" w14:textId="77777777" w:rsidR="00065F62" w:rsidRDefault="00065F62" w:rsidP="00D95C13">
                        <w:pPr>
                          <w:numPr>
                            <w:ilvl w:val="0"/>
                            <w:numId w:val="1"/>
                          </w:numPr>
                          <w:spacing w:before="100" w:beforeAutospacing="1" w:after="100" w:afterAutospacing="1" w:line="360" w:lineRule="atLeast"/>
                          <w:rPr>
                            <w:rFonts w:ascii="Georgia" w:eastAsia="Times New Roman" w:hAnsi="Georgia" w:cs="Helvetica"/>
                            <w:color w:val="282828"/>
                            <w:sz w:val="23"/>
                            <w:szCs w:val="23"/>
                          </w:rPr>
                        </w:pPr>
                        <w:r>
                          <w:rPr>
                            <w:rStyle w:val="Strong"/>
                            <w:rFonts w:ascii="Georgia" w:eastAsia="Times New Roman" w:hAnsi="Georgia" w:cs="Helvetica"/>
                            <w:color w:val="282828"/>
                            <w:sz w:val="23"/>
                            <w:szCs w:val="23"/>
                          </w:rPr>
                          <w:t>Practice gratitude.</w:t>
                        </w:r>
                        <w:r>
                          <w:rPr>
                            <w:rFonts w:ascii="Georgia" w:eastAsia="Times New Roman" w:hAnsi="Georgia" w:cs="Helvetica"/>
                            <w:color w:val="282828"/>
                            <w:sz w:val="23"/>
                            <w:szCs w:val="23"/>
                          </w:rPr>
                          <w:t xml:space="preserve"> Increasing feelings of gratitude will help to combat the negativity bias in the brain, as well as to increase positive emotions. At the end of class, have students write down three things they are grateful to have learned or to have experienced that day. You can also encourage students to give a ‘shout out’ to a peer who helped them out during class.</w:t>
                        </w:r>
                      </w:p>
                      <w:p w14:paraId="372BBA5E" w14:textId="77777777" w:rsidR="00065F62" w:rsidRDefault="00065F62">
                        <w:pPr>
                          <w:pStyle w:val="NormalWeb"/>
                          <w:spacing w:after="240" w:afterAutospacing="0" w:line="360" w:lineRule="atLeast"/>
                          <w:rPr>
                            <w:rFonts w:ascii="Georgia" w:hAnsi="Georgia" w:cs="Helvetica"/>
                            <w:color w:val="282828"/>
                            <w:sz w:val="23"/>
                            <w:szCs w:val="23"/>
                          </w:rPr>
                        </w:pPr>
                        <w:r>
                          <w:rPr>
                            <w:rFonts w:ascii="Georgia" w:hAnsi="Georgia" w:cs="Helvetica"/>
                            <w:color w:val="282828"/>
                            <w:sz w:val="23"/>
                            <w:szCs w:val="23"/>
                          </w:rPr>
                          <w:t>We don’t have to accept the distractions, stress, and anxiety as the new norm in post-secondary education. With research suggesting that positive psychology strategies can bring much-needed benefits to the college classroom, we should be willing to at least give them a try. There’s nothing to lose and everything to gain by working towards a more “Positive U”!</w:t>
                        </w:r>
                      </w:p>
                      <w:p w14:paraId="239972B4" w14:textId="77777777" w:rsidR="00065F62" w:rsidRDefault="00065F62">
                        <w:pPr>
                          <w:pStyle w:val="NormalWeb"/>
                          <w:spacing w:after="240" w:afterAutospacing="0" w:line="360" w:lineRule="atLeast"/>
                          <w:rPr>
                            <w:rFonts w:ascii="Georgia" w:hAnsi="Georgia" w:cs="Helvetica"/>
                            <w:color w:val="282828"/>
                            <w:sz w:val="23"/>
                            <w:szCs w:val="23"/>
                          </w:rPr>
                        </w:pPr>
                        <w:r>
                          <w:rPr>
                            <w:rFonts w:ascii="Georgia" w:hAnsi="Georgia" w:cs="Helvetica"/>
                            <w:color w:val="282828"/>
                            <w:sz w:val="23"/>
                            <w:szCs w:val="23"/>
                          </w:rPr>
                          <w:t>References</w:t>
                        </w:r>
                        <w:r>
                          <w:rPr>
                            <w:rFonts w:ascii="Georgia" w:hAnsi="Georgia" w:cs="Helvetica"/>
                            <w:color w:val="282828"/>
                            <w:sz w:val="23"/>
                            <w:szCs w:val="23"/>
                          </w:rPr>
                          <w:br/>
                          <w:t xml:space="preserve">Fowler, J. H. &amp; Christakis, N. A. (2008). Dynamic spread of happiness in a large social network: Longitudinal analysis over 20 years in the Framingham Heart Study. </w:t>
                        </w:r>
                        <w:r>
                          <w:rPr>
                            <w:rStyle w:val="Emphasis"/>
                            <w:rFonts w:ascii="Georgia" w:hAnsi="Georgia" w:cs="Helvetica"/>
                            <w:color w:val="282828"/>
                            <w:sz w:val="23"/>
                            <w:szCs w:val="23"/>
                          </w:rPr>
                          <w:t xml:space="preserve">British Medical Journal, </w:t>
                        </w:r>
                        <w:r>
                          <w:rPr>
                            <w:rFonts w:ascii="Georgia" w:hAnsi="Georgia" w:cs="Helvetica"/>
                            <w:color w:val="282828"/>
                            <w:sz w:val="23"/>
                            <w:szCs w:val="23"/>
                          </w:rPr>
                          <w:t>337(a2338).</w:t>
                        </w:r>
                      </w:p>
                      <w:p w14:paraId="50D232F7" w14:textId="77777777" w:rsidR="00065F62" w:rsidRDefault="00065F62">
                        <w:pPr>
                          <w:pStyle w:val="NormalWeb"/>
                          <w:spacing w:after="240" w:afterAutospacing="0" w:line="360" w:lineRule="atLeast"/>
                          <w:rPr>
                            <w:rFonts w:ascii="Georgia" w:hAnsi="Georgia" w:cs="Helvetica"/>
                            <w:color w:val="282828"/>
                            <w:sz w:val="23"/>
                            <w:szCs w:val="23"/>
                          </w:rPr>
                        </w:pPr>
                        <w:r>
                          <w:rPr>
                            <w:rFonts w:ascii="Georgia" w:hAnsi="Georgia" w:cs="Helvetica"/>
                            <w:color w:val="282828"/>
                            <w:sz w:val="23"/>
                            <w:szCs w:val="23"/>
                          </w:rPr>
                          <w:t xml:space="preserve">Fredrickson, B. L. (2013). Updated Thinking on Positivity Ratios. </w:t>
                        </w:r>
                        <w:r>
                          <w:rPr>
                            <w:rStyle w:val="Emphasis"/>
                            <w:rFonts w:ascii="Georgia" w:hAnsi="Georgia" w:cs="Helvetica"/>
                            <w:color w:val="282828"/>
                            <w:sz w:val="23"/>
                            <w:szCs w:val="23"/>
                          </w:rPr>
                          <w:t>American Psychologist</w:t>
                        </w:r>
                        <w:r>
                          <w:rPr>
                            <w:rFonts w:ascii="Georgia" w:hAnsi="Georgia" w:cs="Helvetica"/>
                            <w:color w:val="282828"/>
                            <w:sz w:val="23"/>
                            <w:szCs w:val="23"/>
                          </w:rPr>
                          <w:t xml:space="preserve">, </w:t>
                        </w:r>
                        <w:r>
                          <w:rPr>
                            <w:rStyle w:val="Emphasis"/>
                            <w:rFonts w:ascii="Georgia" w:hAnsi="Georgia" w:cs="Helvetica"/>
                            <w:color w:val="282828"/>
                            <w:sz w:val="23"/>
                            <w:szCs w:val="23"/>
                          </w:rPr>
                          <w:t>68</w:t>
                        </w:r>
                        <w:r>
                          <w:rPr>
                            <w:rFonts w:ascii="Georgia" w:hAnsi="Georgia" w:cs="Helvetica"/>
                            <w:color w:val="282828"/>
                            <w:sz w:val="23"/>
                            <w:szCs w:val="23"/>
                          </w:rPr>
                          <w:t xml:space="preserve">(9), 814-822. </w:t>
                        </w:r>
                        <w:proofErr w:type="spellStart"/>
                        <w:r>
                          <w:rPr>
                            <w:rFonts w:ascii="Georgia" w:hAnsi="Georgia" w:cs="Helvetica"/>
                            <w:color w:val="282828"/>
                            <w:sz w:val="23"/>
                            <w:szCs w:val="23"/>
                          </w:rPr>
                          <w:t>doi</w:t>
                        </w:r>
                        <w:proofErr w:type="spellEnd"/>
                        <w:r>
                          <w:rPr>
                            <w:rFonts w:ascii="Georgia" w:hAnsi="Georgia" w:cs="Helvetica"/>
                            <w:color w:val="282828"/>
                            <w:sz w:val="23"/>
                            <w:szCs w:val="23"/>
                          </w:rPr>
                          <w:t>: 10.1037/a0033584</w:t>
                        </w:r>
                      </w:p>
                      <w:p w14:paraId="2AFA03D3" w14:textId="77777777" w:rsidR="00065F62" w:rsidRDefault="00065F62">
                        <w:pPr>
                          <w:pStyle w:val="NormalWeb"/>
                          <w:spacing w:after="240" w:afterAutospacing="0" w:line="360" w:lineRule="atLeast"/>
                          <w:rPr>
                            <w:rFonts w:ascii="Georgia" w:hAnsi="Georgia" w:cs="Helvetica"/>
                            <w:color w:val="282828"/>
                            <w:sz w:val="23"/>
                            <w:szCs w:val="23"/>
                          </w:rPr>
                        </w:pPr>
                        <w:r>
                          <w:rPr>
                            <w:rFonts w:ascii="Georgia" w:hAnsi="Georgia" w:cs="Helvetica"/>
                            <w:color w:val="282828"/>
                            <w:sz w:val="23"/>
                            <w:szCs w:val="23"/>
                          </w:rPr>
                          <w:t xml:space="preserve">Myatt, B. (2016). </w:t>
                        </w:r>
                        <w:r>
                          <w:rPr>
                            <w:rStyle w:val="Emphasis"/>
                            <w:rFonts w:ascii="Georgia" w:hAnsi="Georgia" w:cs="Helvetica"/>
                            <w:color w:val="282828"/>
                            <w:sz w:val="23"/>
                            <w:szCs w:val="23"/>
                          </w:rPr>
                          <w:t>Applying the Principles of Positive Psychology to the Post-Secondary Classroom</w:t>
                        </w:r>
                        <w:r>
                          <w:rPr>
                            <w:rFonts w:ascii="Georgia" w:hAnsi="Georgia" w:cs="Helvetica"/>
                            <w:color w:val="282828"/>
                            <w:sz w:val="23"/>
                            <w:szCs w:val="23"/>
                          </w:rPr>
                          <w:t>. Presented at IPEN Festival of Positive Education, Dallas, TX.</w:t>
                        </w:r>
                      </w:p>
                      <w:p w14:paraId="5471842D" w14:textId="77777777" w:rsidR="00065F62" w:rsidRDefault="00065F62">
                        <w:pPr>
                          <w:pStyle w:val="NormalWeb"/>
                          <w:spacing w:after="240" w:afterAutospacing="0" w:line="360" w:lineRule="atLeast"/>
                          <w:rPr>
                            <w:rFonts w:ascii="Georgia" w:hAnsi="Georgia" w:cs="Helvetica"/>
                            <w:color w:val="282828"/>
                            <w:sz w:val="23"/>
                            <w:szCs w:val="23"/>
                          </w:rPr>
                        </w:pPr>
                        <w:proofErr w:type="spellStart"/>
                        <w:r>
                          <w:rPr>
                            <w:rFonts w:ascii="Georgia" w:hAnsi="Georgia" w:cs="Helvetica"/>
                            <w:color w:val="282828"/>
                            <w:sz w:val="23"/>
                            <w:szCs w:val="23"/>
                          </w:rPr>
                          <w:t>Zenner</w:t>
                        </w:r>
                        <w:proofErr w:type="spellEnd"/>
                        <w:r>
                          <w:rPr>
                            <w:rFonts w:ascii="Georgia" w:hAnsi="Georgia" w:cs="Helvetica"/>
                            <w:color w:val="282828"/>
                            <w:sz w:val="23"/>
                            <w:szCs w:val="23"/>
                          </w:rPr>
                          <w:t xml:space="preserve">, C., </w:t>
                        </w:r>
                        <w:proofErr w:type="spellStart"/>
                        <w:r>
                          <w:rPr>
                            <w:rFonts w:ascii="Georgia" w:hAnsi="Georgia" w:cs="Helvetica"/>
                            <w:color w:val="282828"/>
                            <w:sz w:val="23"/>
                            <w:szCs w:val="23"/>
                          </w:rPr>
                          <w:t>Hermleben-Kurz</w:t>
                        </w:r>
                        <w:proofErr w:type="spellEnd"/>
                        <w:r>
                          <w:rPr>
                            <w:rFonts w:ascii="Georgia" w:hAnsi="Georgia" w:cs="Helvetica"/>
                            <w:color w:val="282828"/>
                            <w:sz w:val="23"/>
                            <w:szCs w:val="23"/>
                          </w:rPr>
                          <w:t xml:space="preserve">, S. &amp; </w:t>
                        </w:r>
                        <w:proofErr w:type="spellStart"/>
                        <w:r>
                          <w:rPr>
                            <w:rFonts w:ascii="Georgia" w:hAnsi="Georgia" w:cs="Helvetica"/>
                            <w:color w:val="282828"/>
                            <w:sz w:val="23"/>
                            <w:szCs w:val="23"/>
                          </w:rPr>
                          <w:t>Walach</w:t>
                        </w:r>
                        <w:proofErr w:type="spellEnd"/>
                        <w:r>
                          <w:rPr>
                            <w:rFonts w:ascii="Georgia" w:hAnsi="Georgia" w:cs="Helvetica"/>
                            <w:color w:val="282828"/>
                            <w:sz w:val="23"/>
                            <w:szCs w:val="23"/>
                          </w:rPr>
                          <w:t xml:space="preserve">, H. (2014). Mindfulness-based interventions in schools-a systematic review and meta-analysis. </w:t>
                        </w:r>
                        <w:r>
                          <w:rPr>
                            <w:rStyle w:val="Emphasis"/>
                            <w:rFonts w:ascii="Georgia" w:hAnsi="Georgia" w:cs="Helvetica"/>
                            <w:color w:val="282828"/>
                            <w:sz w:val="23"/>
                            <w:szCs w:val="23"/>
                          </w:rPr>
                          <w:t>Frontiers in Psychology</w:t>
                        </w:r>
                        <w:r>
                          <w:rPr>
                            <w:rFonts w:ascii="Georgia" w:hAnsi="Georgia" w:cs="Helvetica"/>
                            <w:color w:val="282828"/>
                            <w:sz w:val="23"/>
                            <w:szCs w:val="23"/>
                          </w:rPr>
                          <w:t xml:space="preserve">, </w:t>
                        </w:r>
                        <w:r>
                          <w:rPr>
                            <w:rStyle w:val="Emphasis"/>
                            <w:rFonts w:ascii="Georgia" w:hAnsi="Georgia" w:cs="Helvetica"/>
                            <w:color w:val="282828"/>
                            <w:sz w:val="23"/>
                            <w:szCs w:val="23"/>
                          </w:rPr>
                          <w:t>5</w:t>
                        </w:r>
                        <w:r>
                          <w:rPr>
                            <w:rFonts w:ascii="Georgia" w:hAnsi="Georgia" w:cs="Helvetica"/>
                            <w:color w:val="282828"/>
                            <w:sz w:val="23"/>
                            <w:szCs w:val="23"/>
                          </w:rPr>
                          <w:t>, 1-20.</w:t>
                        </w:r>
                      </w:p>
                      <w:p w14:paraId="21E899FA" w14:textId="77777777" w:rsidR="00065F62" w:rsidRDefault="00065F62">
                        <w:pPr>
                          <w:pStyle w:val="NormalWeb"/>
                          <w:spacing w:after="240" w:afterAutospacing="0" w:line="360" w:lineRule="atLeast"/>
                          <w:rPr>
                            <w:rFonts w:ascii="Georgia" w:hAnsi="Georgia" w:cs="Helvetica"/>
                            <w:color w:val="282828"/>
                            <w:sz w:val="23"/>
                            <w:szCs w:val="23"/>
                          </w:rPr>
                        </w:pPr>
                        <w:r>
                          <w:rPr>
                            <w:rStyle w:val="Emphasis"/>
                            <w:rFonts w:ascii="Georgia" w:hAnsi="Georgia" w:cs="Helvetica"/>
                            <w:color w:val="282828"/>
                            <w:sz w:val="23"/>
                            <w:szCs w:val="23"/>
                          </w:rPr>
                          <w:lastRenderedPageBreak/>
                          <w:t xml:space="preserve">Beverley Myatt is a </w:t>
                        </w:r>
                        <w:proofErr w:type="spellStart"/>
                        <w:r>
                          <w:rPr>
                            <w:rStyle w:val="Emphasis"/>
                            <w:rFonts w:ascii="Georgia" w:hAnsi="Georgia" w:cs="Helvetica"/>
                            <w:color w:val="282828"/>
                            <w:sz w:val="23"/>
                            <w:szCs w:val="23"/>
                          </w:rPr>
                          <w:t>psychometrist</w:t>
                        </w:r>
                        <w:proofErr w:type="spellEnd"/>
                        <w:r>
                          <w:rPr>
                            <w:rStyle w:val="Emphasis"/>
                            <w:rFonts w:ascii="Georgia" w:hAnsi="Georgia" w:cs="Helvetica"/>
                            <w:color w:val="282828"/>
                            <w:sz w:val="23"/>
                            <w:szCs w:val="23"/>
                          </w:rPr>
                          <w:t>, counselor, and professor of positive psychology at Durham College, Oshawa, Ontario Canada. Dr. Lynne N. </w:t>
                        </w:r>
                        <w:proofErr w:type="spellStart"/>
                        <w:r>
                          <w:rPr>
                            <w:rStyle w:val="Emphasis"/>
                            <w:rFonts w:ascii="Georgia" w:hAnsi="Georgia" w:cs="Helvetica"/>
                            <w:color w:val="282828"/>
                            <w:sz w:val="23"/>
                            <w:szCs w:val="23"/>
                          </w:rPr>
                          <w:t>Kennette</w:t>
                        </w:r>
                        <w:proofErr w:type="spellEnd"/>
                        <w:r>
                          <w:rPr>
                            <w:rStyle w:val="Emphasis"/>
                            <w:rFonts w:ascii="Georgia" w:hAnsi="Georgia" w:cs="Helvetica"/>
                            <w:color w:val="282828"/>
                            <w:sz w:val="23"/>
                            <w:szCs w:val="23"/>
                          </w:rPr>
                          <w:t xml:space="preserve"> is a professor of psychology and program coordinator for the General Arts and Science Program at Durham College, Oshawa, Ontario, Canada.</w:t>
                        </w:r>
                      </w:p>
                    </w:tc>
                  </w:tr>
                </w:tbl>
                <w:p w14:paraId="6F562A71" w14:textId="77777777" w:rsidR="00065F62" w:rsidRDefault="00065F62">
                  <w:pPr>
                    <w:rPr>
                      <w:rFonts w:eastAsia="Times New Roman"/>
                      <w:sz w:val="20"/>
                      <w:szCs w:val="20"/>
                    </w:rPr>
                  </w:pPr>
                </w:p>
              </w:tc>
            </w:tr>
          </w:tbl>
          <w:p w14:paraId="4133BDBA" w14:textId="77777777" w:rsidR="00065F62" w:rsidRDefault="00065F62">
            <w:pPr>
              <w:rPr>
                <w:rFonts w:eastAsia="Times New Roman"/>
                <w:sz w:val="20"/>
                <w:szCs w:val="20"/>
              </w:rPr>
            </w:pPr>
          </w:p>
        </w:tc>
      </w:tr>
    </w:tbl>
    <w:p w14:paraId="6ADC8F72" w14:textId="77777777" w:rsidR="009A101D" w:rsidRDefault="009A101D"/>
    <w:sectPr w:rsidR="009A10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CD0DBB"/>
    <w:multiLevelType w:val="multilevel"/>
    <w:tmpl w:val="EAA8C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F62"/>
    <w:rsid w:val="00065F62"/>
    <w:rsid w:val="009A101D"/>
    <w:rsid w:val="00B95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233F3"/>
  <w15:chartTrackingRefBased/>
  <w15:docId w15:val="{5A0D854D-B3D2-4B38-9F8B-852D83CCD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F62"/>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5F62"/>
    <w:rPr>
      <w:color w:val="0000FF"/>
      <w:u w:val="single"/>
    </w:rPr>
  </w:style>
  <w:style w:type="paragraph" w:styleId="NormalWeb">
    <w:name w:val="Normal (Web)"/>
    <w:basedOn w:val="Normal"/>
    <w:uiPriority w:val="99"/>
    <w:semiHidden/>
    <w:unhideWhenUsed/>
    <w:rsid w:val="00065F62"/>
    <w:pPr>
      <w:spacing w:before="100" w:beforeAutospacing="1" w:after="100" w:afterAutospacing="1"/>
    </w:pPr>
  </w:style>
  <w:style w:type="character" w:styleId="Strong">
    <w:name w:val="Strong"/>
    <w:basedOn w:val="DefaultParagraphFont"/>
    <w:uiPriority w:val="22"/>
    <w:qFormat/>
    <w:rsid w:val="00065F62"/>
    <w:rPr>
      <w:b/>
      <w:bCs/>
    </w:rPr>
  </w:style>
  <w:style w:type="character" w:styleId="Emphasis">
    <w:name w:val="Emphasis"/>
    <w:basedOn w:val="DefaultParagraphFont"/>
    <w:uiPriority w:val="20"/>
    <w:qFormat/>
    <w:rsid w:val="00065F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704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1155</Words>
  <Characters>6588</Characters>
  <Application>Microsoft Office Word</Application>
  <DocSecurity>0</DocSecurity>
  <Lines>54</Lines>
  <Paragraphs>15</Paragraphs>
  <ScaleCrop>false</ScaleCrop>
  <Company>NEBRASKA METHODIST HEALTH SYSTEM</Company>
  <LinksUpToDate>false</LinksUpToDate>
  <CharactersWithSpaces>7728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Eric</dc:creator>
  <cp:keywords/>
  <dc:description/>
  <cp:lastModifiedBy>Kyle, Eric</cp:lastModifiedBy>
  <cp:revision>1</cp:revision>
  <dcterms:created xsi:type="dcterms:W3CDTF">2017-01-18T21:09:00Z</dcterms:created>
  <dcterms:modified xsi:type="dcterms:W3CDTF">2017-01-18T21:09:00Z</dcterms:modified>
</cp:coreProperties>
</file>