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C3E1A" w14:textId="77777777" w:rsidR="00970783" w:rsidRPr="00970783" w:rsidRDefault="00970783" w:rsidP="00970783">
      <w:pPr>
        <w:rPr>
          <w:rFonts w:ascii="Times New Roman" w:eastAsia="Times New Roman" w:hAnsi="Times New Roman" w:cs="Times New Roman"/>
          <w:sz w:val="24"/>
          <w:szCs w:val="24"/>
        </w:rPr>
      </w:pPr>
      <w:r w:rsidRPr="00970783">
        <w:rPr>
          <w:rFonts w:ascii="Times New Roman" w:eastAsia="Times New Roman" w:hAnsi="Times New Roman" w:cs="Times New Roman"/>
          <w:caps/>
          <w:color w:val="666666"/>
          <w:spacing w:val="30"/>
          <w:sz w:val="26"/>
          <w:szCs w:val="26"/>
          <w:shd w:val="clear" w:color="auto" w:fill="FFFFFF"/>
        </w:rPr>
        <w:t>JULY 1ST, 2015</w:t>
      </w:r>
    </w:p>
    <w:p w14:paraId="650767AD" w14:textId="77777777" w:rsidR="00970783" w:rsidRPr="00970783" w:rsidRDefault="00970783" w:rsidP="00970783">
      <w:pPr>
        <w:shd w:val="clear" w:color="auto" w:fill="FFFFFF"/>
        <w:spacing w:line="288" w:lineRule="atLeast"/>
        <w:outlineLvl w:val="0"/>
        <w:rPr>
          <w:rFonts w:ascii="Times New Roman" w:eastAsia="Times New Roman" w:hAnsi="Times New Roman" w:cs="Times New Roman"/>
          <w:color w:val="282828"/>
          <w:kern w:val="36"/>
          <w:sz w:val="57"/>
          <w:szCs w:val="57"/>
        </w:rPr>
      </w:pPr>
      <w:r w:rsidRPr="00970783">
        <w:rPr>
          <w:rFonts w:ascii="Times New Roman" w:eastAsia="Times New Roman" w:hAnsi="Times New Roman" w:cs="Times New Roman"/>
          <w:color w:val="282828"/>
          <w:kern w:val="36"/>
          <w:sz w:val="57"/>
          <w:szCs w:val="57"/>
        </w:rPr>
        <w:t xml:space="preserve">Keep Calm and Teach: </w:t>
      </w:r>
      <w:bookmarkStart w:id="0" w:name="_GoBack"/>
      <w:r w:rsidRPr="00970783">
        <w:rPr>
          <w:rFonts w:ascii="Times New Roman" w:eastAsia="Times New Roman" w:hAnsi="Times New Roman" w:cs="Times New Roman"/>
          <w:color w:val="282828"/>
          <w:kern w:val="36"/>
          <w:sz w:val="57"/>
          <w:szCs w:val="57"/>
        </w:rPr>
        <w:t>Best Practices for Teaching Cohorts</w:t>
      </w:r>
      <w:bookmarkEnd w:id="0"/>
    </w:p>
    <w:p w14:paraId="682137D4" w14:textId="77777777" w:rsidR="00970783" w:rsidRPr="00970783" w:rsidRDefault="00970783" w:rsidP="00970783">
      <w:pPr>
        <w:shd w:val="clear" w:color="auto" w:fill="FFFFFF"/>
        <w:spacing w:after="150" w:line="390" w:lineRule="atLeast"/>
        <w:rPr>
          <w:rFonts w:ascii="Georgia" w:eastAsia="Times New Roman" w:hAnsi="Georgia" w:cs="Times New Roman"/>
          <w:color w:val="666666"/>
        </w:rPr>
      </w:pPr>
      <w:r w:rsidRPr="00970783">
        <w:rPr>
          <w:rFonts w:ascii="Georgia" w:eastAsia="Times New Roman" w:hAnsi="Georgia" w:cs="Times New Roman"/>
          <w:color w:val="666666"/>
        </w:rPr>
        <w:t>By: </w:t>
      </w:r>
      <w:hyperlink r:id="rId7" w:tooltip="Posts by Diana Adam-Uyder EdD" w:history="1">
        <w:r w:rsidRPr="00970783">
          <w:rPr>
            <w:rFonts w:ascii="Georgia" w:eastAsia="Times New Roman" w:hAnsi="Georgia" w:cs="Times New Roman"/>
            <w:color w:val="366394"/>
          </w:rPr>
          <w:t>Diana Adam-</w:t>
        </w:r>
        <w:proofErr w:type="spellStart"/>
        <w:r w:rsidRPr="00970783">
          <w:rPr>
            <w:rFonts w:ascii="Georgia" w:eastAsia="Times New Roman" w:hAnsi="Georgia" w:cs="Times New Roman"/>
            <w:color w:val="366394"/>
          </w:rPr>
          <w:t>Uyder</w:t>
        </w:r>
        <w:proofErr w:type="spellEnd"/>
        <w:r w:rsidRPr="00970783">
          <w:rPr>
            <w:rFonts w:ascii="Georgia" w:eastAsia="Times New Roman" w:hAnsi="Georgia" w:cs="Times New Roman"/>
            <w:color w:val="366394"/>
          </w:rPr>
          <w:t xml:space="preserve"> </w:t>
        </w:r>
        <w:proofErr w:type="spellStart"/>
        <w:r w:rsidRPr="00970783">
          <w:rPr>
            <w:rFonts w:ascii="Georgia" w:eastAsia="Times New Roman" w:hAnsi="Georgia" w:cs="Times New Roman"/>
            <w:color w:val="366394"/>
          </w:rPr>
          <w:t>EdD</w:t>
        </w:r>
        <w:proofErr w:type="spellEnd"/>
      </w:hyperlink>
    </w:p>
    <w:p w14:paraId="5D67B401" w14:textId="77777777" w:rsidR="00970783" w:rsidRPr="00970783" w:rsidRDefault="00970783" w:rsidP="00970783">
      <w:pPr>
        <w:shd w:val="clear" w:color="auto" w:fill="FFFFFF"/>
        <w:spacing w:line="390" w:lineRule="atLeast"/>
        <w:rPr>
          <w:rFonts w:ascii="Georgia" w:eastAsia="Times New Roman" w:hAnsi="Georgia" w:cs="Times New Roman"/>
          <w:color w:val="282828"/>
          <w:sz w:val="24"/>
          <w:szCs w:val="24"/>
        </w:rPr>
      </w:pPr>
      <w:r w:rsidRPr="00970783">
        <w:rPr>
          <w:rFonts w:ascii="Georgia" w:eastAsia="Times New Roman" w:hAnsi="Georgia" w:cs="Times New Roman"/>
          <w:noProof/>
          <w:color w:val="282828"/>
          <w:sz w:val="24"/>
          <w:szCs w:val="24"/>
        </w:rPr>
        <w:drawing>
          <wp:inline distT="0" distB="0" distL="0" distR="0" wp14:anchorId="03F9DB14" wp14:editId="235649C3">
            <wp:extent cx="2339293" cy="1243823"/>
            <wp:effectExtent l="0" t="0" r="4445" b="0"/>
            <wp:docPr id="1" name="Picture 1" descr="Students working on lapt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s working on lapto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8443" cy="1254005"/>
                    </a:xfrm>
                    <a:prstGeom prst="rect">
                      <a:avLst/>
                    </a:prstGeom>
                    <a:noFill/>
                    <a:ln>
                      <a:noFill/>
                    </a:ln>
                  </pic:spPr>
                </pic:pic>
              </a:graphicData>
            </a:graphic>
          </wp:inline>
        </w:drawing>
      </w:r>
    </w:p>
    <w:p w14:paraId="6E716B18" w14:textId="77777777" w:rsidR="00970783" w:rsidRPr="00970783" w:rsidRDefault="00970783" w:rsidP="00970783">
      <w:pPr>
        <w:shd w:val="clear" w:color="auto" w:fill="FFFFFF"/>
        <w:spacing w:after="150" w:line="390" w:lineRule="atLeast"/>
        <w:rPr>
          <w:rFonts w:ascii="Georgia" w:eastAsia="Times New Roman" w:hAnsi="Georgia" w:cs="Times New Roman"/>
          <w:color w:val="282828"/>
          <w:sz w:val="24"/>
          <w:szCs w:val="24"/>
        </w:rPr>
      </w:pPr>
      <w:r w:rsidRPr="00970783">
        <w:rPr>
          <w:rFonts w:ascii="Georgia" w:eastAsia="Times New Roman" w:hAnsi="Georgia" w:cs="Times New Roman"/>
          <w:color w:val="282828"/>
          <w:sz w:val="137"/>
          <w:szCs w:val="137"/>
        </w:rPr>
        <w:t>T</w:t>
      </w:r>
      <w:r w:rsidRPr="00970783">
        <w:rPr>
          <w:rFonts w:ascii="Georgia" w:eastAsia="Times New Roman" w:hAnsi="Georgia" w:cs="Times New Roman"/>
          <w:color w:val="282828"/>
          <w:sz w:val="24"/>
          <w:szCs w:val="24"/>
        </w:rPr>
        <w:t>he influx of nontraditional adult students in higher education has resulted in unprecedented institutional competition. Colleges and universities, vying for attention and increased enrollments, seek creative solutions to attract and retain students. Many degrees have been designed or modified to follow the cohort model, creating temporary cultures of students who participate in programs following an accelerated lockstep sequence. Cohorts start and finish programs as collective groups and share instructors and experiences along the way. Productive learning environments and the temporary culture of a group encourage student productivity and enhance the overall academic experience.</w:t>
      </w:r>
    </w:p>
    <w:p w14:paraId="102664AB" w14:textId="77777777" w:rsidR="00970783" w:rsidRPr="00970783" w:rsidRDefault="00970783" w:rsidP="00970783">
      <w:pPr>
        <w:shd w:val="clear" w:color="auto" w:fill="FFFFFF"/>
        <w:spacing w:after="150" w:line="390" w:lineRule="atLeast"/>
        <w:rPr>
          <w:rFonts w:ascii="Georgia" w:eastAsia="Times New Roman" w:hAnsi="Georgia" w:cs="Times New Roman"/>
          <w:color w:val="282828"/>
          <w:sz w:val="24"/>
          <w:szCs w:val="24"/>
        </w:rPr>
      </w:pPr>
      <w:r w:rsidRPr="00970783">
        <w:rPr>
          <w:rFonts w:ascii="Georgia" w:eastAsia="Times New Roman" w:hAnsi="Georgia" w:cs="Times New Roman"/>
          <w:color w:val="282828"/>
          <w:sz w:val="24"/>
          <w:szCs w:val="24"/>
        </w:rPr>
        <w:t xml:space="preserve">That’s the upside. Conversely, cohorts can also evolve into dysfunctional </w:t>
      </w:r>
      <w:proofErr w:type="gramStart"/>
      <w:r w:rsidRPr="00970783">
        <w:rPr>
          <w:rFonts w:ascii="Georgia" w:eastAsia="Times New Roman" w:hAnsi="Georgia" w:cs="Times New Roman"/>
          <w:color w:val="282828"/>
          <w:sz w:val="24"/>
          <w:szCs w:val="24"/>
        </w:rPr>
        <w:t>cadres</w:t>
      </w:r>
      <w:proofErr w:type="gramEnd"/>
      <w:r w:rsidRPr="00970783">
        <w:rPr>
          <w:rFonts w:ascii="Georgia" w:eastAsia="Times New Roman" w:hAnsi="Georgia" w:cs="Times New Roman"/>
          <w:color w:val="282828"/>
          <w:sz w:val="24"/>
          <w:szCs w:val="24"/>
        </w:rPr>
        <w:t xml:space="preserve"> intent on undermining authority and destroying the very learning environment established to support them. Due to its close-knit nature, a cohort has a strong potential to become a learning community whose members acquire, use, and share their collective knowledge (Brown &amp; </w:t>
      </w:r>
      <w:proofErr w:type="spellStart"/>
      <w:r w:rsidRPr="00970783">
        <w:rPr>
          <w:rFonts w:ascii="Georgia" w:eastAsia="Times New Roman" w:hAnsi="Georgia" w:cs="Times New Roman"/>
          <w:color w:val="282828"/>
          <w:sz w:val="24"/>
          <w:szCs w:val="24"/>
        </w:rPr>
        <w:t>Duguid</w:t>
      </w:r>
      <w:proofErr w:type="spellEnd"/>
      <w:r w:rsidRPr="00970783">
        <w:rPr>
          <w:rFonts w:ascii="Georgia" w:eastAsia="Times New Roman" w:hAnsi="Georgia" w:cs="Times New Roman"/>
          <w:color w:val="282828"/>
          <w:sz w:val="24"/>
          <w:szCs w:val="24"/>
        </w:rPr>
        <w:t>, 2000) in both positive and negative ways.</w:t>
      </w:r>
    </w:p>
    <w:p w14:paraId="2BF0ABCB" w14:textId="77777777" w:rsidR="00970783" w:rsidRPr="00970783" w:rsidRDefault="00970783" w:rsidP="00970783">
      <w:pPr>
        <w:shd w:val="clear" w:color="auto" w:fill="FFFFFF"/>
        <w:spacing w:line="390" w:lineRule="atLeast"/>
        <w:rPr>
          <w:rFonts w:ascii="Georgia" w:eastAsia="Times New Roman" w:hAnsi="Georgia" w:cs="Times New Roman"/>
          <w:color w:val="282828"/>
          <w:sz w:val="24"/>
          <w:szCs w:val="24"/>
        </w:rPr>
      </w:pPr>
      <w:r w:rsidRPr="00970783">
        <w:rPr>
          <w:rFonts w:ascii="Georgia" w:eastAsia="Times New Roman" w:hAnsi="Georgia" w:cs="Times New Roman"/>
          <w:color w:val="282828"/>
          <w:sz w:val="24"/>
          <w:szCs w:val="24"/>
        </w:rPr>
        <w:t xml:space="preserve">Cohorts can evolve into dysfunctional </w:t>
      </w:r>
      <w:proofErr w:type="gramStart"/>
      <w:r w:rsidRPr="00970783">
        <w:rPr>
          <w:rFonts w:ascii="Georgia" w:eastAsia="Times New Roman" w:hAnsi="Georgia" w:cs="Times New Roman"/>
          <w:color w:val="282828"/>
          <w:sz w:val="24"/>
          <w:szCs w:val="24"/>
        </w:rPr>
        <w:t>cadres</w:t>
      </w:r>
      <w:proofErr w:type="gramEnd"/>
      <w:r w:rsidRPr="00970783">
        <w:rPr>
          <w:rFonts w:ascii="Georgia" w:eastAsia="Times New Roman" w:hAnsi="Georgia" w:cs="Times New Roman"/>
          <w:color w:val="282828"/>
          <w:sz w:val="24"/>
          <w:szCs w:val="24"/>
        </w:rPr>
        <w:t xml:space="preserve"> intent on undermining authority and destroying the very learning environment established to support them.</w:t>
      </w:r>
    </w:p>
    <w:p w14:paraId="4AFB6303" w14:textId="77777777" w:rsidR="00970783" w:rsidRPr="00970783" w:rsidRDefault="00970783" w:rsidP="00970783">
      <w:pPr>
        <w:shd w:val="clear" w:color="auto" w:fill="FFFFFF"/>
        <w:spacing w:after="150" w:line="390" w:lineRule="atLeast"/>
        <w:rPr>
          <w:rFonts w:ascii="Georgia" w:eastAsia="Times New Roman" w:hAnsi="Georgia" w:cs="Times New Roman"/>
          <w:color w:val="282828"/>
          <w:sz w:val="24"/>
          <w:szCs w:val="24"/>
        </w:rPr>
      </w:pPr>
      <w:r w:rsidRPr="00970783">
        <w:rPr>
          <w:rFonts w:ascii="Georgia" w:eastAsia="Times New Roman" w:hAnsi="Georgia" w:cs="Times New Roman"/>
          <w:color w:val="282828"/>
          <w:sz w:val="24"/>
          <w:szCs w:val="24"/>
        </w:rPr>
        <w:t xml:space="preserve">Due to the cohort model’s reputation of encouraging collective group personalities that may be intimidating, some faculty may prefer to avoid teaching in such settings. The </w:t>
      </w:r>
      <w:r w:rsidRPr="00970783">
        <w:rPr>
          <w:rFonts w:ascii="Georgia" w:eastAsia="Times New Roman" w:hAnsi="Georgia" w:cs="Times New Roman"/>
          <w:color w:val="282828"/>
          <w:sz w:val="24"/>
          <w:szCs w:val="24"/>
        </w:rPr>
        <w:lastRenderedPageBreak/>
        <w:t>reality, though, is that in order to address enrollment issues and remain current themselves, faculty must adapt to new degree offerings and structures designed creatively to serve these student populations.</w:t>
      </w:r>
    </w:p>
    <w:p w14:paraId="291242E2" w14:textId="77777777" w:rsidR="00970783" w:rsidRPr="00970783" w:rsidRDefault="00970783" w:rsidP="00970783">
      <w:pPr>
        <w:shd w:val="clear" w:color="auto" w:fill="FFFFFF"/>
        <w:spacing w:after="150" w:line="390" w:lineRule="atLeast"/>
        <w:rPr>
          <w:rFonts w:ascii="Georgia" w:eastAsia="Times New Roman" w:hAnsi="Georgia" w:cs="Times New Roman"/>
          <w:color w:val="282828"/>
          <w:sz w:val="24"/>
          <w:szCs w:val="24"/>
        </w:rPr>
      </w:pPr>
      <w:r w:rsidRPr="00970783">
        <w:rPr>
          <w:rFonts w:ascii="Georgia" w:eastAsia="Times New Roman" w:hAnsi="Georgia" w:cs="Times New Roman"/>
          <w:color w:val="282828"/>
          <w:sz w:val="24"/>
          <w:szCs w:val="24"/>
        </w:rPr>
        <w:t>Teaching in cohorts is radically different from teaching open enrollment sections of the same course. Faculty may find themselves teaching several “core” courses throughout a program and serving the same group of students multiple times as they participate. Faculty who previously specialized in one particular area of content may find themselves acting as “generalists” and teaching cohort classes covering topics in which they have limited expertise. The idea of having to teach the same group over and over in courses with unfamiliar content may be daunting or even discouraging. Further, faculty who are underprepared to engage repeatedly with the same cohort groups over time find themselves at risk for student disrespect and incivility, negative course evaluations, and subsequent stress associated with feelings of inadequacy.</w:t>
      </w:r>
    </w:p>
    <w:p w14:paraId="3C9C94F2" w14:textId="77777777" w:rsidR="00970783" w:rsidRPr="00970783" w:rsidRDefault="00970783" w:rsidP="00970783">
      <w:pPr>
        <w:shd w:val="clear" w:color="auto" w:fill="FFFFFF"/>
        <w:spacing w:after="150" w:line="390" w:lineRule="atLeast"/>
        <w:rPr>
          <w:rFonts w:ascii="Georgia" w:eastAsia="Times New Roman" w:hAnsi="Georgia" w:cs="Times New Roman"/>
          <w:color w:val="282828"/>
          <w:sz w:val="24"/>
          <w:szCs w:val="24"/>
        </w:rPr>
      </w:pPr>
      <w:r w:rsidRPr="00970783">
        <w:rPr>
          <w:rFonts w:ascii="Georgia" w:eastAsia="Times New Roman" w:hAnsi="Georgia" w:cs="Times New Roman"/>
          <w:color w:val="282828"/>
          <w:sz w:val="24"/>
          <w:szCs w:val="24"/>
        </w:rPr>
        <w:t>To encourage a positive experience for all parties, faculty tasked with teaching cohorts should consider adopting new paradigms and teaching behaviors. Here are a few best practices, derived from my own 15 years of cohort leadership experience and collaboration:</w:t>
      </w:r>
    </w:p>
    <w:p w14:paraId="5E0ACE45" w14:textId="77777777" w:rsidR="00970783" w:rsidRPr="00970783" w:rsidRDefault="00970783" w:rsidP="00970783">
      <w:pPr>
        <w:numPr>
          <w:ilvl w:val="0"/>
          <w:numId w:val="2"/>
        </w:numPr>
        <w:shd w:val="clear" w:color="auto" w:fill="FFFFFF"/>
        <w:spacing w:before="100" w:beforeAutospacing="1" w:after="150" w:line="390" w:lineRule="atLeast"/>
        <w:rPr>
          <w:rFonts w:ascii="Georgia" w:eastAsia="Times New Roman" w:hAnsi="Georgia" w:cs="Times New Roman"/>
          <w:color w:val="282828"/>
          <w:sz w:val="24"/>
          <w:szCs w:val="24"/>
        </w:rPr>
      </w:pPr>
      <w:r w:rsidRPr="00970783">
        <w:rPr>
          <w:rFonts w:ascii="Georgia" w:eastAsia="Times New Roman" w:hAnsi="Georgia" w:cs="Times New Roman"/>
          <w:color w:val="282828"/>
          <w:sz w:val="24"/>
          <w:szCs w:val="24"/>
        </w:rPr>
        <w:t>Develop a set of explicit expectations for learners and communicate them consistently within every course and experience comprising the cohort. This common dispositional framework can evolve into a Code of Conduct enabling students to self-monitor their own and peer behavior. “All learners are responsible for the growth of every member of the community; helping one person helps the group to succeed” (</w:t>
      </w:r>
      <w:proofErr w:type="spellStart"/>
      <w:r w:rsidRPr="00970783">
        <w:rPr>
          <w:rFonts w:ascii="Georgia" w:eastAsia="Times New Roman" w:hAnsi="Georgia" w:cs="Times New Roman"/>
          <w:color w:val="282828"/>
          <w:sz w:val="24"/>
          <w:szCs w:val="24"/>
        </w:rPr>
        <w:t>Engstrom</w:t>
      </w:r>
      <w:proofErr w:type="spellEnd"/>
      <w:r w:rsidRPr="00970783">
        <w:rPr>
          <w:rFonts w:ascii="Georgia" w:eastAsia="Times New Roman" w:hAnsi="Georgia" w:cs="Times New Roman"/>
          <w:color w:val="282828"/>
          <w:sz w:val="24"/>
          <w:szCs w:val="24"/>
        </w:rPr>
        <w:t>, Santo and Yost, p. 152, 2008).</w:t>
      </w:r>
    </w:p>
    <w:p w14:paraId="5F981C69" w14:textId="77777777" w:rsidR="00970783" w:rsidRPr="00970783" w:rsidRDefault="00970783" w:rsidP="00970783">
      <w:pPr>
        <w:numPr>
          <w:ilvl w:val="0"/>
          <w:numId w:val="2"/>
        </w:numPr>
        <w:shd w:val="clear" w:color="auto" w:fill="FFFFFF"/>
        <w:spacing w:before="100" w:beforeAutospacing="1" w:after="150" w:line="390" w:lineRule="atLeast"/>
        <w:rPr>
          <w:rFonts w:ascii="Georgia" w:eastAsia="Times New Roman" w:hAnsi="Georgia" w:cs="Times New Roman"/>
          <w:color w:val="282828"/>
          <w:sz w:val="24"/>
          <w:szCs w:val="24"/>
        </w:rPr>
      </w:pPr>
      <w:r w:rsidRPr="00970783">
        <w:rPr>
          <w:rFonts w:ascii="Georgia" w:eastAsia="Times New Roman" w:hAnsi="Georgia" w:cs="Times New Roman"/>
          <w:color w:val="282828"/>
          <w:sz w:val="24"/>
          <w:szCs w:val="24"/>
        </w:rPr>
        <w:t>Be present throughout the cohort cycle. Even if you aren’t teaching a particular class that the cohort is taking, be “visible” to students by connecting with the other instructor(s) and knowing what students are doing and studying in their other courses. Connect concepts to the content in your own classes. Create enduring understandings for student participants through those connections.</w:t>
      </w:r>
    </w:p>
    <w:p w14:paraId="6986BED6" w14:textId="77777777" w:rsidR="00970783" w:rsidRPr="00970783" w:rsidRDefault="00970783" w:rsidP="00970783">
      <w:pPr>
        <w:numPr>
          <w:ilvl w:val="0"/>
          <w:numId w:val="2"/>
        </w:numPr>
        <w:shd w:val="clear" w:color="auto" w:fill="FFFFFF"/>
        <w:spacing w:before="100" w:beforeAutospacing="1" w:after="150" w:line="390" w:lineRule="atLeast"/>
        <w:rPr>
          <w:rFonts w:ascii="Georgia" w:eastAsia="Times New Roman" w:hAnsi="Georgia" w:cs="Times New Roman"/>
          <w:color w:val="282828"/>
          <w:sz w:val="24"/>
          <w:szCs w:val="24"/>
        </w:rPr>
      </w:pPr>
      <w:r w:rsidRPr="00970783">
        <w:rPr>
          <w:rFonts w:ascii="Georgia" w:eastAsia="Times New Roman" w:hAnsi="Georgia" w:cs="Times New Roman"/>
          <w:color w:val="282828"/>
          <w:sz w:val="24"/>
          <w:szCs w:val="24"/>
        </w:rPr>
        <w:t xml:space="preserve">Stay organized. Mindfully design lectures and activities with intention and focus on specific learning targets. Students appreciate well-organized and purposeful </w:t>
      </w:r>
      <w:r w:rsidRPr="00970783">
        <w:rPr>
          <w:rFonts w:ascii="Georgia" w:eastAsia="Times New Roman" w:hAnsi="Georgia" w:cs="Times New Roman"/>
          <w:color w:val="282828"/>
          <w:sz w:val="24"/>
          <w:szCs w:val="24"/>
        </w:rPr>
        <w:lastRenderedPageBreak/>
        <w:t>learning experiences, and they respect the instructors who design and deliver such experiences.</w:t>
      </w:r>
    </w:p>
    <w:p w14:paraId="7153F7A6" w14:textId="77777777" w:rsidR="00970783" w:rsidRPr="00970783" w:rsidRDefault="00970783" w:rsidP="00970783">
      <w:pPr>
        <w:numPr>
          <w:ilvl w:val="0"/>
          <w:numId w:val="2"/>
        </w:numPr>
        <w:shd w:val="clear" w:color="auto" w:fill="FFFFFF"/>
        <w:spacing w:before="100" w:beforeAutospacing="1" w:after="150" w:line="390" w:lineRule="atLeast"/>
        <w:rPr>
          <w:rFonts w:ascii="Georgia" w:eastAsia="Times New Roman" w:hAnsi="Georgia" w:cs="Times New Roman"/>
          <w:color w:val="282828"/>
          <w:sz w:val="24"/>
          <w:szCs w:val="24"/>
        </w:rPr>
      </w:pPr>
      <w:r w:rsidRPr="00970783">
        <w:rPr>
          <w:rFonts w:ascii="Georgia" w:eastAsia="Times New Roman" w:hAnsi="Georgia" w:cs="Times New Roman"/>
          <w:color w:val="282828"/>
          <w:sz w:val="24"/>
          <w:szCs w:val="24"/>
        </w:rPr>
        <w:t>Cultivate a cohesive and supportive community. Talk to students and get to know who they are outside of the campus setting. Design initial ice-breaker activities and ongoing academic sharing experiences in such a way that they allow students to exhibit their own personalities throughout their time in the cohort.</w:t>
      </w:r>
    </w:p>
    <w:p w14:paraId="3D508853" w14:textId="77777777" w:rsidR="00970783" w:rsidRPr="00970783" w:rsidRDefault="00970783" w:rsidP="00970783">
      <w:pPr>
        <w:numPr>
          <w:ilvl w:val="0"/>
          <w:numId w:val="2"/>
        </w:numPr>
        <w:shd w:val="clear" w:color="auto" w:fill="FFFFFF"/>
        <w:spacing w:before="100" w:beforeAutospacing="1" w:after="150" w:line="390" w:lineRule="atLeast"/>
        <w:rPr>
          <w:rFonts w:ascii="Georgia" w:eastAsia="Times New Roman" w:hAnsi="Georgia" w:cs="Times New Roman"/>
          <w:color w:val="282828"/>
          <w:sz w:val="24"/>
          <w:szCs w:val="24"/>
        </w:rPr>
      </w:pPr>
      <w:r w:rsidRPr="00970783">
        <w:rPr>
          <w:rFonts w:ascii="Georgia" w:eastAsia="Times New Roman" w:hAnsi="Georgia" w:cs="Times New Roman"/>
          <w:color w:val="282828"/>
          <w:sz w:val="24"/>
          <w:szCs w:val="24"/>
        </w:rPr>
        <w:t>Use a variety of relevant and meaningful student-centered learning activities. Facilitate the learning process in the classroom rather than relying only upon lecture. Take interesting and relevant field trips into the community.</w:t>
      </w:r>
    </w:p>
    <w:p w14:paraId="558ABD14" w14:textId="77777777" w:rsidR="00970783" w:rsidRPr="00970783" w:rsidRDefault="00970783" w:rsidP="00970783">
      <w:pPr>
        <w:numPr>
          <w:ilvl w:val="0"/>
          <w:numId w:val="2"/>
        </w:numPr>
        <w:shd w:val="clear" w:color="auto" w:fill="FFFFFF"/>
        <w:spacing w:before="100" w:beforeAutospacing="1" w:after="150" w:line="390" w:lineRule="atLeast"/>
        <w:rPr>
          <w:rFonts w:ascii="Georgia" w:eastAsia="Times New Roman" w:hAnsi="Georgia" w:cs="Times New Roman"/>
          <w:color w:val="282828"/>
          <w:sz w:val="24"/>
          <w:szCs w:val="24"/>
        </w:rPr>
      </w:pPr>
      <w:r w:rsidRPr="00970783">
        <w:rPr>
          <w:rFonts w:ascii="Georgia" w:eastAsia="Times New Roman" w:hAnsi="Georgia" w:cs="Times New Roman"/>
          <w:color w:val="282828"/>
          <w:sz w:val="24"/>
          <w:szCs w:val="24"/>
        </w:rPr>
        <w:t>Let students know you care about their experience and want to make it better. Ask for informal feedback intermittently throughout the cohort cycle. Prepare discussion posts that invite responses, questions, discussions, and reflections. Use digital survey tools (e.g., Survey Monkey) to gather more specific summative feedback and actually make changes to your classes or program based on the results.</w:t>
      </w:r>
    </w:p>
    <w:p w14:paraId="46849BCE" w14:textId="77777777" w:rsidR="00970783" w:rsidRPr="00970783" w:rsidRDefault="00970783" w:rsidP="00970783">
      <w:pPr>
        <w:numPr>
          <w:ilvl w:val="0"/>
          <w:numId w:val="2"/>
        </w:numPr>
        <w:shd w:val="clear" w:color="auto" w:fill="FFFFFF"/>
        <w:spacing w:before="100" w:beforeAutospacing="1" w:after="150" w:line="390" w:lineRule="atLeast"/>
        <w:rPr>
          <w:rFonts w:ascii="Georgia" w:eastAsia="Times New Roman" w:hAnsi="Georgia" w:cs="Times New Roman"/>
          <w:color w:val="282828"/>
          <w:sz w:val="24"/>
          <w:szCs w:val="24"/>
        </w:rPr>
      </w:pPr>
      <w:r w:rsidRPr="00970783">
        <w:rPr>
          <w:rFonts w:ascii="Georgia" w:eastAsia="Times New Roman" w:hAnsi="Georgia" w:cs="Times New Roman"/>
          <w:color w:val="282828"/>
          <w:sz w:val="24"/>
          <w:szCs w:val="24"/>
        </w:rPr>
        <w:t>Understand and encourage the use of technology in your courses. Embrace blended learning by allowing students to complete certain parts of your course online. Incorporate student response clickers to encourage active participation during lectures.</w:t>
      </w:r>
    </w:p>
    <w:p w14:paraId="685A0B1F" w14:textId="77777777" w:rsidR="00970783" w:rsidRPr="00970783" w:rsidRDefault="00970783" w:rsidP="00970783">
      <w:pPr>
        <w:numPr>
          <w:ilvl w:val="0"/>
          <w:numId w:val="2"/>
        </w:numPr>
        <w:shd w:val="clear" w:color="auto" w:fill="FFFFFF"/>
        <w:spacing w:before="100" w:beforeAutospacing="1" w:after="150" w:line="390" w:lineRule="atLeast"/>
        <w:rPr>
          <w:rFonts w:ascii="Georgia" w:eastAsia="Times New Roman" w:hAnsi="Georgia" w:cs="Times New Roman"/>
          <w:color w:val="282828"/>
          <w:sz w:val="24"/>
          <w:szCs w:val="24"/>
        </w:rPr>
      </w:pPr>
      <w:r w:rsidRPr="00970783">
        <w:rPr>
          <w:rFonts w:ascii="Georgia" w:eastAsia="Times New Roman" w:hAnsi="Georgia" w:cs="Times New Roman"/>
          <w:color w:val="282828"/>
          <w:sz w:val="24"/>
          <w:szCs w:val="24"/>
        </w:rPr>
        <w:t>Plan a relevant, meaningful, and memorable capstone experience for the cohort, such as a formal and credit-bearing internship, a service-learning activity, or simply an event to celebrate the group’s achievements. It’s important to recognize everyone’s contributions and to have fun while doing so.</w:t>
      </w:r>
    </w:p>
    <w:p w14:paraId="61698392" w14:textId="77777777" w:rsidR="00970783" w:rsidRPr="00970783" w:rsidRDefault="00970783" w:rsidP="00970783">
      <w:pPr>
        <w:shd w:val="clear" w:color="auto" w:fill="FFFFFF"/>
        <w:spacing w:after="150" w:line="390" w:lineRule="atLeast"/>
        <w:rPr>
          <w:rFonts w:ascii="Georgia" w:eastAsia="Times New Roman" w:hAnsi="Georgia" w:cs="Times New Roman"/>
          <w:color w:val="282828"/>
          <w:sz w:val="24"/>
          <w:szCs w:val="24"/>
        </w:rPr>
      </w:pPr>
      <w:r w:rsidRPr="00970783">
        <w:rPr>
          <w:rFonts w:ascii="Georgia" w:eastAsia="Times New Roman" w:hAnsi="Georgia" w:cs="Times New Roman"/>
          <w:color w:val="282828"/>
          <w:sz w:val="24"/>
          <w:szCs w:val="24"/>
        </w:rPr>
        <w:t xml:space="preserve">As competition for full-time student enrollment increases, more creative degree delivery systems such as cohort models emerge. Creating a supportive and productive environment for cohort students will result in overall student satisfaction and retention. A student’s own perceptions of his/her social and academic integration are perhaps the most predominant influences on whether they stay or leave higher education institutions (Rhodes 2004). Designing and delivering rigorous and relevant programs </w:t>
      </w:r>
      <w:r w:rsidRPr="00970783">
        <w:rPr>
          <w:rFonts w:ascii="Georgia" w:eastAsia="Times New Roman" w:hAnsi="Georgia" w:cs="Times New Roman"/>
          <w:color w:val="282828"/>
          <w:sz w:val="24"/>
          <w:szCs w:val="24"/>
        </w:rPr>
        <w:lastRenderedPageBreak/>
        <w:t>while providing genuine care and support for participants will ensure successful learning experiences for both faculty and students.</w:t>
      </w:r>
    </w:p>
    <w:p w14:paraId="27E953AE" w14:textId="77777777" w:rsidR="00970783" w:rsidRPr="00970783" w:rsidRDefault="00970783" w:rsidP="00970783">
      <w:pPr>
        <w:shd w:val="clear" w:color="auto" w:fill="FFFFFF"/>
        <w:spacing w:after="150" w:line="390" w:lineRule="atLeast"/>
        <w:rPr>
          <w:rFonts w:ascii="Georgia" w:eastAsia="Times New Roman" w:hAnsi="Georgia" w:cs="Times New Roman"/>
          <w:color w:val="282828"/>
          <w:sz w:val="24"/>
          <w:szCs w:val="24"/>
        </w:rPr>
      </w:pPr>
      <w:r w:rsidRPr="00970783">
        <w:rPr>
          <w:rFonts w:ascii="Georgia" w:eastAsia="Times New Roman" w:hAnsi="Georgia" w:cs="Times New Roman"/>
          <w:color w:val="282828"/>
          <w:sz w:val="24"/>
          <w:szCs w:val="24"/>
        </w:rPr>
        <w:t>References</w:t>
      </w:r>
      <w:r w:rsidRPr="00970783">
        <w:rPr>
          <w:rFonts w:ascii="Georgia" w:eastAsia="Times New Roman" w:hAnsi="Georgia" w:cs="Times New Roman"/>
          <w:color w:val="282828"/>
          <w:sz w:val="24"/>
          <w:szCs w:val="24"/>
        </w:rPr>
        <w:br/>
        <w:t xml:space="preserve">Brown, J. S., &amp; </w:t>
      </w:r>
      <w:proofErr w:type="spellStart"/>
      <w:r w:rsidRPr="00970783">
        <w:rPr>
          <w:rFonts w:ascii="Georgia" w:eastAsia="Times New Roman" w:hAnsi="Georgia" w:cs="Times New Roman"/>
          <w:color w:val="282828"/>
          <w:sz w:val="24"/>
          <w:szCs w:val="24"/>
        </w:rPr>
        <w:t>Duguid</w:t>
      </w:r>
      <w:proofErr w:type="spellEnd"/>
      <w:r w:rsidRPr="00970783">
        <w:rPr>
          <w:rFonts w:ascii="Georgia" w:eastAsia="Times New Roman" w:hAnsi="Georgia" w:cs="Times New Roman"/>
          <w:color w:val="282828"/>
          <w:sz w:val="24"/>
          <w:szCs w:val="24"/>
        </w:rPr>
        <w:t>, P. (2000). The social life of information. Boston: Harvard Business School Press.</w:t>
      </w:r>
    </w:p>
    <w:p w14:paraId="3D3BF34F" w14:textId="77777777" w:rsidR="00970783" w:rsidRPr="00970783" w:rsidRDefault="00970783" w:rsidP="00970783">
      <w:pPr>
        <w:shd w:val="clear" w:color="auto" w:fill="FFFFFF"/>
        <w:spacing w:after="150" w:line="390" w:lineRule="atLeast"/>
        <w:rPr>
          <w:rFonts w:ascii="Georgia" w:eastAsia="Times New Roman" w:hAnsi="Georgia" w:cs="Times New Roman"/>
          <w:color w:val="282828"/>
          <w:sz w:val="24"/>
          <w:szCs w:val="24"/>
        </w:rPr>
      </w:pPr>
      <w:proofErr w:type="spellStart"/>
      <w:r w:rsidRPr="00970783">
        <w:rPr>
          <w:rFonts w:ascii="Georgia" w:eastAsia="Times New Roman" w:hAnsi="Georgia" w:cs="Times New Roman"/>
          <w:color w:val="282828"/>
          <w:sz w:val="24"/>
          <w:szCs w:val="24"/>
        </w:rPr>
        <w:t>Engstrom</w:t>
      </w:r>
      <w:proofErr w:type="spellEnd"/>
      <w:r w:rsidRPr="00970783">
        <w:rPr>
          <w:rFonts w:ascii="Georgia" w:eastAsia="Times New Roman" w:hAnsi="Georgia" w:cs="Times New Roman"/>
          <w:color w:val="282828"/>
          <w:sz w:val="24"/>
          <w:szCs w:val="24"/>
        </w:rPr>
        <w:t>, M. E., Santo, S. A., &amp; Yost, R. M. (2008). Knowledge building in an online cohort. </w:t>
      </w:r>
      <w:r w:rsidRPr="00970783">
        <w:rPr>
          <w:rFonts w:ascii="Georgia" w:eastAsia="Times New Roman" w:hAnsi="Georgia" w:cs="Times New Roman"/>
          <w:i/>
          <w:iCs/>
          <w:color w:val="282828"/>
          <w:sz w:val="24"/>
          <w:szCs w:val="24"/>
        </w:rPr>
        <w:t>Quarterly Review of Distance Education,</w:t>
      </w:r>
      <w:r w:rsidRPr="00970783">
        <w:rPr>
          <w:rFonts w:ascii="Georgia" w:eastAsia="Times New Roman" w:hAnsi="Georgia" w:cs="Times New Roman"/>
          <w:color w:val="282828"/>
          <w:sz w:val="24"/>
          <w:szCs w:val="24"/>
        </w:rPr>
        <w:t> 9(2), 151-167.</w:t>
      </w:r>
    </w:p>
    <w:p w14:paraId="3FF1E0E9" w14:textId="77777777" w:rsidR="00970783" w:rsidRPr="00970783" w:rsidRDefault="00970783" w:rsidP="00970783">
      <w:pPr>
        <w:shd w:val="clear" w:color="auto" w:fill="FFFFFF"/>
        <w:spacing w:after="150" w:line="390" w:lineRule="atLeast"/>
        <w:rPr>
          <w:rFonts w:ascii="Georgia" w:eastAsia="Times New Roman" w:hAnsi="Georgia" w:cs="Times New Roman"/>
          <w:color w:val="282828"/>
          <w:sz w:val="24"/>
          <w:szCs w:val="24"/>
        </w:rPr>
      </w:pPr>
      <w:r w:rsidRPr="00970783">
        <w:rPr>
          <w:rFonts w:ascii="Georgia" w:eastAsia="Times New Roman" w:hAnsi="Georgia" w:cs="Times New Roman"/>
          <w:color w:val="282828"/>
          <w:sz w:val="24"/>
          <w:szCs w:val="24"/>
        </w:rPr>
        <w:t>Rhodes, C. (2004). Academic and Social Integration in Higher Education: a survey of satisfaction and dissatisfaction within a first-year education studies cohort at a new university. </w:t>
      </w:r>
      <w:r w:rsidRPr="00970783">
        <w:rPr>
          <w:rFonts w:ascii="Georgia" w:eastAsia="Times New Roman" w:hAnsi="Georgia" w:cs="Times New Roman"/>
          <w:i/>
          <w:iCs/>
          <w:color w:val="282828"/>
          <w:sz w:val="24"/>
          <w:szCs w:val="24"/>
        </w:rPr>
        <w:t>Journal of Further and Higher Education,</w:t>
      </w:r>
      <w:r w:rsidRPr="00970783">
        <w:rPr>
          <w:rFonts w:ascii="Georgia" w:eastAsia="Times New Roman" w:hAnsi="Georgia" w:cs="Times New Roman"/>
          <w:color w:val="282828"/>
          <w:sz w:val="24"/>
          <w:szCs w:val="24"/>
        </w:rPr>
        <w:t> 28(2), May 2004.</w:t>
      </w:r>
    </w:p>
    <w:p w14:paraId="3D4E21DD" w14:textId="77777777" w:rsidR="00970783" w:rsidRPr="00970783" w:rsidRDefault="00970783" w:rsidP="00970783">
      <w:pPr>
        <w:shd w:val="clear" w:color="auto" w:fill="FFFFFF"/>
        <w:spacing w:after="150" w:line="390" w:lineRule="atLeast"/>
        <w:rPr>
          <w:rFonts w:ascii="Georgia" w:eastAsia="Times New Roman" w:hAnsi="Georgia" w:cs="Times New Roman"/>
          <w:color w:val="282828"/>
          <w:sz w:val="24"/>
          <w:szCs w:val="24"/>
        </w:rPr>
      </w:pPr>
      <w:r w:rsidRPr="00970783">
        <w:rPr>
          <w:rFonts w:ascii="Georgia" w:eastAsia="Times New Roman" w:hAnsi="Georgia" w:cs="Times New Roman"/>
          <w:i/>
          <w:iCs/>
          <w:color w:val="282828"/>
          <w:sz w:val="24"/>
          <w:szCs w:val="24"/>
        </w:rPr>
        <w:t>Diana Adam-</w:t>
      </w:r>
      <w:proofErr w:type="spellStart"/>
      <w:r w:rsidRPr="00970783">
        <w:rPr>
          <w:rFonts w:ascii="Georgia" w:eastAsia="Times New Roman" w:hAnsi="Georgia" w:cs="Times New Roman"/>
          <w:i/>
          <w:iCs/>
          <w:color w:val="282828"/>
          <w:sz w:val="24"/>
          <w:szCs w:val="24"/>
        </w:rPr>
        <w:t>Uyder</w:t>
      </w:r>
      <w:proofErr w:type="spellEnd"/>
      <w:r w:rsidRPr="00970783">
        <w:rPr>
          <w:rFonts w:ascii="Georgia" w:eastAsia="Times New Roman" w:hAnsi="Georgia" w:cs="Times New Roman"/>
          <w:i/>
          <w:iCs/>
          <w:color w:val="282828"/>
          <w:sz w:val="24"/>
          <w:szCs w:val="24"/>
        </w:rPr>
        <w:t xml:space="preserve"> is a clinical professor and lead faculty for </w:t>
      </w:r>
      <w:proofErr w:type="gramStart"/>
      <w:r w:rsidRPr="00970783">
        <w:rPr>
          <w:rFonts w:ascii="Georgia" w:eastAsia="Times New Roman" w:hAnsi="Georgia" w:cs="Times New Roman"/>
          <w:i/>
          <w:iCs/>
          <w:color w:val="282828"/>
          <w:sz w:val="24"/>
          <w:szCs w:val="24"/>
        </w:rPr>
        <w:t>MEd</w:t>
      </w:r>
      <w:proofErr w:type="gramEnd"/>
      <w:r w:rsidRPr="00970783">
        <w:rPr>
          <w:rFonts w:ascii="Georgia" w:eastAsia="Times New Roman" w:hAnsi="Georgia" w:cs="Times New Roman"/>
          <w:i/>
          <w:iCs/>
          <w:color w:val="282828"/>
          <w:sz w:val="24"/>
          <w:szCs w:val="24"/>
        </w:rPr>
        <w:t xml:space="preserve"> teacher certification programs at Northern Arizona University.</w:t>
      </w:r>
    </w:p>
    <w:p w14:paraId="7975DF3E" w14:textId="77777777" w:rsidR="00970783" w:rsidRDefault="00970783"/>
    <w:p w14:paraId="3A024410" w14:textId="77777777" w:rsidR="009A101D" w:rsidRDefault="00970783">
      <w:r>
        <w:t xml:space="preserve">Taken from: </w:t>
      </w:r>
      <w:hyperlink r:id="rId9" w:history="1">
        <w:r w:rsidRPr="003F52E0">
          <w:rPr>
            <w:rStyle w:val="Hyperlink"/>
          </w:rPr>
          <w:t>http://www.facultyfocus.com/articles/teaching-and-learning/keep-calm-and-teach-best-practices-for-teaching-cohorts/</w:t>
        </w:r>
      </w:hyperlink>
      <w:r>
        <w:t xml:space="preserve"> [accessed May 31, 2016]</w:t>
      </w:r>
    </w:p>
    <w:sectPr w:rsidR="009A101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828D4" w14:textId="77777777" w:rsidR="00970783" w:rsidRDefault="00970783" w:rsidP="00970783">
      <w:r>
        <w:separator/>
      </w:r>
    </w:p>
  </w:endnote>
  <w:endnote w:type="continuationSeparator" w:id="0">
    <w:p w14:paraId="2E9BFB10" w14:textId="77777777" w:rsidR="00970783" w:rsidRDefault="00970783" w:rsidP="0097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715344"/>
      <w:docPartObj>
        <w:docPartGallery w:val="Page Numbers (Bottom of Page)"/>
        <w:docPartUnique/>
      </w:docPartObj>
    </w:sdtPr>
    <w:sdtEndPr>
      <w:rPr>
        <w:noProof/>
      </w:rPr>
    </w:sdtEndPr>
    <w:sdtContent>
      <w:p w14:paraId="33F14678" w14:textId="77777777" w:rsidR="00970783" w:rsidRDefault="0097078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A293472" w14:textId="77777777" w:rsidR="00970783" w:rsidRDefault="00970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B661A" w14:textId="77777777" w:rsidR="00970783" w:rsidRDefault="00970783" w:rsidP="00970783">
      <w:r>
        <w:separator/>
      </w:r>
    </w:p>
  </w:footnote>
  <w:footnote w:type="continuationSeparator" w:id="0">
    <w:p w14:paraId="425A4DD1" w14:textId="77777777" w:rsidR="00970783" w:rsidRDefault="00970783" w:rsidP="00970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B42C0"/>
    <w:multiLevelType w:val="multilevel"/>
    <w:tmpl w:val="E89A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276747"/>
    <w:multiLevelType w:val="multilevel"/>
    <w:tmpl w:val="A9D0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83"/>
    <w:rsid w:val="00970783"/>
    <w:rsid w:val="009A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C386"/>
  <w15:chartTrackingRefBased/>
  <w15:docId w15:val="{A18EC4C8-2DF7-43AC-BFB0-E9DEE758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078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783"/>
    <w:rPr>
      <w:rFonts w:ascii="Times New Roman" w:eastAsia="Times New Roman" w:hAnsi="Times New Roman" w:cs="Times New Roman"/>
      <w:b/>
      <w:bCs/>
      <w:kern w:val="36"/>
      <w:sz w:val="48"/>
      <w:szCs w:val="48"/>
    </w:rPr>
  </w:style>
  <w:style w:type="character" w:customStyle="1" w:styleId="with-no-icon">
    <w:name w:val="with-no-icon"/>
    <w:basedOn w:val="DefaultParagraphFont"/>
    <w:rsid w:val="00970783"/>
  </w:style>
  <w:style w:type="paragraph" w:customStyle="1" w:styleId="quiet">
    <w:name w:val="quiet"/>
    <w:basedOn w:val="Normal"/>
    <w:rsid w:val="0097078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0783"/>
  </w:style>
  <w:style w:type="character" w:styleId="Hyperlink">
    <w:name w:val="Hyperlink"/>
    <w:basedOn w:val="DefaultParagraphFont"/>
    <w:uiPriority w:val="99"/>
    <w:unhideWhenUsed/>
    <w:rsid w:val="00970783"/>
    <w:rPr>
      <w:color w:val="0000FF"/>
      <w:u w:val="single"/>
    </w:rPr>
  </w:style>
  <w:style w:type="paragraph" w:styleId="NormalWeb">
    <w:name w:val="Normal (Web)"/>
    <w:basedOn w:val="Normal"/>
    <w:uiPriority w:val="99"/>
    <w:semiHidden/>
    <w:unhideWhenUsed/>
    <w:rsid w:val="00970783"/>
    <w:pPr>
      <w:spacing w:before="100" w:beforeAutospacing="1" w:after="100" w:afterAutospacing="1"/>
    </w:pPr>
    <w:rPr>
      <w:rFonts w:ascii="Times New Roman" w:eastAsia="Times New Roman" w:hAnsi="Times New Roman" w:cs="Times New Roman"/>
      <w:sz w:val="24"/>
      <w:szCs w:val="24"/>
    </w:rPr>
  </w:style>
  <w:style w:type="character" w:customStyle="1" w:styleId="share-button-counter">
    <w:name w:val="share-button-counter"/>
    <w:basedOn w:val="DefaultParagraphFont"/>
    <w:rsid w:val="00970783"/>
  </w:style>
  <w:style w:type="character" w:styleId="Emphasis">
    <w:name w:val="Emphasis"/>
    <w:basedOn w:val="DefaultParagraphFont"/>
    <w:uiPriority w:val="20"/>
    <w:qFormat/>
    <w:rsid w:val="00970783"/>
    <w:rPr>
      <w:i/>
      <w:iCs/>
    </w:rPr>
  </w:style>
  <w:style w:type="paragraph" w:styleId="Header">
    <w:name w:val="header"/>
    <w:basedOn w:val="Normal"/>
    <w:link w:val="HeaderChar"/>
    <w:uiPriority w:val="99"/>
    <w:unhideWhenUsed/>
    <w:rsid w:val="00970783"/>
    <w:pPr>
      <w:tabs>
        <w:tab w:val="center" w:pos="4680"/>
        <w:tab w:val="right" w:pos="9360"/>
      </w:tabs>
    </w:pPr>
  </w:style>
  <w:style w:type="character" w:customStyle="1" w:styleId="HeaderChar">
    <w:name w:val="Header Char"/>
    <w:basedOn w:val="DefaultParagraphFont"/>
    <w:link w:val="Header"/>
    <w:uiPriority w:val="99"/>
    <w:rsid w:val="00970783"/>
  </w:style>
  <w:style w:type="paragraph" w:styleId="Footer">
    <w:name w:val="footer"/>
    <w:basedOn w:val="Normal"/>
    <w:link w:val="FooterChar"/>
    <w:uiPriority w:val="99"/>
    <w:unhideWhenUsed/>
    <w:rsid w:val="00970783"/>
    <w:pPr>
      <w:tabs>
        <w:tab w:val="center" w:pos="4680"/>
        <w:tab w:val="right" w:pos="9360"/>
      </w:tabs>
    </w:pPr>
  </w:style>
  <w:style w:type="character" w:customStyle="1" w:styleId="FooterChar">
    <w:name w:val="Footer Char"/>
    <w:basedOn w:val="DefaultParagraphFont"/>
    <w:link w:val="Footer"/>
    <w:uiPriority w:val="99"/>
    <w:rsid w:val="00970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410933">
      <w:bodyDiv w:val="1"/>
      <w:marLeft w:val="0"/>
      <w:marRight w:val="0"/>
      <w:marTop w:val="0"/>
      <w:marBottom w:val="0"/>
      <w:divBdr>
        <w:top w:val="none" w:sz="0" w:space="0" w:color="auto"/>
        <w:left w:val="none" w:sz="0" w:space="0" w:color="auto"/>
        <w:bottom w:val="none" w:sz="0" w:space="0" w:color="auto"/>
        <w:right w:val="none" w:sz="0" w:space="0" w:color="auto"/>
      </w:divBdr>
      <w:divsChild>
        <w:div w:id="1180312134">
          <w:marLeft w:val="0"/>
          <w:marRight w:val="0"/>
          <w:marTop w:val="0"/>
          <w:marBottom w:val="0"/>
          <w:divBdr>
            <w:top w:val="none" w:sz="0" w:space="0" w:color="auto"/>
            <w:left w:val="none" w:sz="0" w:space="0" w:color="auto"/>
            <w:bottom w:val="none" w:sz="0" w:space="0" w:color="auto"/>
            <w:right w:val="none" w:sz="0" w:space="0" w:color="auto"/>
          </w:divBdr>
          <w:divsChild>
            <w:div w:id="603540683">
              <w:marLeft w:val="0"/>
              <w:marRight w:val="0"/>
              <w:marTop w:val="0"/>
              <w:marBottom w:val="0"/>
              <w:divBdr>
                <w:top w:val="none" w:sz="0" w:space="0" w:color="auto"/>
                <w:left w:val="none" w:sz="0" w:space="0" w:color="auto"/>
                <w:bottom w:val="none" w:sz="0" w:space="0" w:color="auto"/>
                <w:right w:val="none" w:sz="0" w:space="0" w:color="auto"/>
              </w:divBdr>
            </w:div>
            <w:div w:id="378750879">
              <w:marLeft w:val="0"/>
              <w:marRight w:val="0"/>
              <w:marTop w:val="0"/>
              <w:marBottom w:val="0"/>
              <w:divBdr>
                <w:top w:val="none" w:sz="0" w:space="0" w:color="auto"/>
                <w:left w:val="none" w:sz="0" w:space="0" w:color="auto"/>
                <w:bottom w:val="none" w:sz="0" w:space="0" w:color="auto"/>
                <w:right w:val="none" w:sz="0" w:space="0" w:color="auto"/>
              </w:divBdr>
              <w:divsChild>
                <w:div w:id="437410619">
                  <w:marLeft w:val="0"/>
                  <w:marRight w:val="0"/>
                  <w:marTop w:val="0"/>
                  <w:marBottom w:val="0"/>
                  <w:divBdr>
                    <w:top w:val="none" w:sz="0" w:space="0" w:color="auto"/>
                    <w:left w:val="none" w:sz="0" w:space="0" w:color="auto"/>
                    <w:bottom w:val="none" w:sz="0" w:space="0" w:color="auto"/>
                    <w:right w:val="none" w:sz="0" w:space="0" w:color="auto"/>
                  </w:divBdr>
                  <w:divsChild>
                    <w:div w:id="1639650750">
                      <w:marLeft w:val="0"/>
                      <w:marRight w:val="0"/>
                      <w:marTop w:val="0"/>
                      <w:marBottom w:val="0"/>
                      <w:divBdr>
                        <w:top w:val="none" w:sz="0" w:space="0" w:color="auto"/>
                        <w:left w:val="none" w:sz="0" w:space="0" w:color="auto"/>
                        <w:bottom w:val="none" w:sz="0" w:space="0" w:color="auto"/>
                        <w:right w:val="none" w:sz="0" w:space="0" w:color="auto"/>
                      </w:divBdr>
                      <w:divsChild>
                        <w:div w:id="1838501153">
                          <w:marLeft w:val="0"/>
                          <w:marRight w:val="0"/>
                          <w:marTop w:val="0"/>
                          <w:marBottom w:val="0"/>
                          <w:divBdr>
                            <w:top w:val="none" w:sz="0" w:space="0" w:color="auto"/>
                            <w:left w:val="none" w:sz="0" w:space="0" w:color="auto"/>
                            <w:bottom w:val="none" w:sz="0" w:space="0" w:color="auto"/>
                            <w:right w:val="none" w:sz="0" w:space="0" w:color="auto"/>
                          </w:divBdr>
                        </w:div>
                        <w:div w:id="365375334">
                          <w:marLeft w:val="0"/>
                          <w:marRight w:val="0"/>
                          <w:marTop w:val="0"/>
                          <w:marBottom w:val="0"/>
                          <w:divBdr>
                            <w:top w:val="none" w:sz="0" w:space="0" w:color="auto"/>
                            <w:left w:val="none" w:sz="0" w:space="0" w:color="auto"/>
                            <w:bottom w:val="none" w:sz="0" w:space="0" w:color="auto"/>
                            <w:right w:val="none" w:sz="0" w:space="0" w:color="auto"/>
                          </w:divBdr>
                        </w:div>
                        <w:div w:id="2056467974">
                          <w:marLeft w:val="0"/>
                          <w:marRight w:val="0"/>
                          <w:marTop w:val="0"/>
                          <w:marBottom w:val="0"/>
                          <w:divBdr>
                            <w:top w:val="none" w:sz="0" w:space="0" w:color="auto"/>
                            <w:left w:val="none" w:sz="0" w:space="0" w:color="auto"/>
                            <w:bottom w:val="none" w:sz="0" w:space="0" w:color="auto"/>
                            <w:right w:val="none" w:sz="0" w:space="0" w:color="auto"/>
                          </w:divBdr>
                        </w:div>
                        <w:div w:id="3495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2213">
          <w:marLeft w:val="150"/>
          <w:marRight w:val="0"/>
          <w:marTop w:val="150"/>
          <w:marBottom w:val="150"/>
          <w:divBdr>
            <w:top w:val="none" w:sz="0" w:space="0" w:color="auto"/>
            <w:left w:val="none" w:sz="0" w:space="0" w:color="auto"/>
            <w:bottom w:val="none" w:sz="0" w:space="0" w:color="auto"/>
            <w:right w:val="none" w:sz="0" w:space="0" w:color="auto"/>
          </w:divBdr>
        </w:div>
        <w:div w:id="1913268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facultyfocus.com/author/diana-adam-uyder-ed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cultyfocus.com/articles/teaching-and-learning/keep-calm-and-teach-best-practices-for-teaching-coh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1055</Words>
  <Characters>6015</Characters>
  <Application>Microsoft Office Word</Application>
  <DocSecurity>0</DocSecurity>
  <Lines>50</Lines>
  <Paragraphs>14</Paragraphs>
  <ScaleCrop>false</ScaleCrop>
  <Company>NEBRASKA METHODIST HEALTH SYSTEM</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Eric</dc:creator>
  <cp:keywords/>
  <dc:description/>
  <cp:lastModifiedBy>Kyle, Eric</cp:lastModifiedBy>
  <cp:revision>1</cp:revision>
  <dcterms:created xsi:type="dcterms:W3CDTF">2016-05-31T19:51:00Z</dcterms:created>
  <dcterms:modified xsi:type="dcterms:W3CDTF">2016-05-31T19:53:00Z</dcterms:modified>
</cp:coreProperties>
</file>